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2F" w:rsidRPr="002A0C2F" w:rsidRDefault="002A0C2F" w:rsidP="002A0C2F">
      <w:pPr>
        <w:jc w:val="center"/>
        <w:rPr>
          <w:rFonts w:ascii="Times New Roman" w:hAnsi="Times New Roman" w:cs="Times New Roman"/>
          <w:sz w:val="28"/>
          <w:szCs w:val="28"/>
          <w:u w:val="single"/>
        </w:rPr>
      </w:pPr>
      <w:r w:rsidRPr="002A0C2F">
        <w:rPr>
          <w:rFonts w:ascii="Times New Roman" w:hAnsi="Times New Roman" w:cs="Times New Roman"/>
          <w:sz w:val="28"/>
          <w:szCs w:val="28"/>
          <w:u w:val="single"/>
        </w:rPr>
        <w:t>Симфонического творчество Гайдна. Симфония№103</w:t>
      </w:r>
    </w:p>
    <w:p w:rsidR="002A0C2F" w:rsidRPr="002A0C2F" w:rsidRDefault="002A0C2F" w:rsidP="002A0C2F">
      <w:pPr>
        <w:jc w:val="both"/>
        <w:rPr>
          <w:rFonts w:ascii="Times New Roman" w:hAnsi="Times New Roman" w:cs="Times New Roman"/>
          <w:sz w:val="28"/>
          <w:szCs w:val="28"/>
        </w:rPr>
      </w:pPr>
      <w:r w:rsidRPr="002A0C2F">
        <w:rPr>
          <w:rFonts w:ascii="Times New Roman" w:hAnsi="Times New Roman" w:cs="Times New Roman"/>
          <w:sz w:val="28"/>
          <w:szCs w:val="28"/>
          <w:u w:val="single"/>
        </w:rPr>
        <w:t xml:space="preserve">  </w:t>
      </w:r>
      <w:r w:rsidRPr="002A0C2F">
        <w:rPr>
          <w:rFonts w:ascii="Times New Roman" w:hAnsi="Times New Roman" w:cs="Times New Roman"/>
          <w:sz w:val="28"/>
          <w:szCs w:val="28"/>
          <w:u w:val="single"/>
        </w:rPr>
        <w:t>Когда в 1759 году Гайдн написал свою первую симфонию, уже существовало и продолжало создаваться множество произведений в этом жанре.</w:t>
      </w:r>
      <w:r w:rsidRPr="002A0C2F">
        <w:rPr>
          <w:rFonts w:ascii="Times New Roman" w:hAnsi="Times New Roman" w:cs="Times New Roman"/>
          <w:sz w:val="28"/>
          <w:szCs w:val="28"/>
        </w:rPr>
        <w:t xml:space="preserve"> Они возникали в Италии, Германии, Австрии и других европейских странах. </w:t>
      </w:r>
      <w:r w:rsidRPr="002A0C2F">
        <w:rPr>
          <w:rFonts w:ascii="Times New Roman" w:hAnsi="Times New Roman" w:cs="Times New Roman"/>
          <w:sz w:val="28"/>
          <w:szCs w:val="28"/>
          <w:u w:val="single"/>
        </w:rPr>
        <w:t xml:space="preserve">В середине XVIII века </w:t>
      </w:r>
      <w:proofErr w:type="gramStart"/>
      <w:r w:rsidRPr="002A0C2F">
        <w:rPr>
          <w:rFonts w:ascii="Times New Roman" w:hAnsi="Times New Roman" w:cs="Times New Roman"/>
          <w:sz w:val="28"/>
          <w:szCs w:val="28"/>
          <w:u w:val="single"/>
        </w:rPr>
        <w:t>всеобщую известность</w:t>
      </w:r>
      <w:proofErr w:type="gramEnd"/>
      <w:r w:rsidRPr="002A0C2F">
        <w:rPr>
          <w:rFonts w:ascii="Times New Roman" w:hAnsi="Times New Roman" w:cs="Times New Roman"/>
          <w:sz w:val="28"/>
          <w:szCs w:val="28"/>
          <w:u w:val="single"/>
        </w:rPr>
        <w:t xml:space="preserve"> приобрели симфонии, которые сочинялись и исполнялись в немецком городе Мангейме, обладавшем лучшим для того времени оркестром</w:t>
      </w:r>
      <w:r w:rsidRPr="002A0C2F">
        <w:rPr>
          <w:rFonts w:ascii="Times New Roman" w:hAnsi="Times New Roman" w:cs="Times New Roman"/>
          <w:sz w:val="28"/>
          <w:szCs w:val="28"/>
        </w:rPr>
        <w:t>.</w:t>
      </w:r>
    </w:p>
    <w:p w:rsidR="002A0C2F" w:rsidRPr="002A0C2F" w:rsidRDefault="002A0C2F" w:rsidP="002A0C2F">
      <w:pPr>
        <w:jc w:val="both"/>
        <w:rPr>
          <w:rFonts w:ascii="Times New Roman" w:hAnsi="Times New Roman" w:cs="Times New Roman"/>
          <w:sz w:val="28"/>
          <w:szCs w:val="28"/>
          <w:u w:val="single"/>
        </w:rPr>
      </w:pPr>
      <w:r>
        <w:rPr>
          <w:rFonts w:ascii="Times New Roman" w:hAnsi="Times New Roman" w:cs="Times New Roman"/>
          <w:sz w:val="28"/>
          <w:szCs w:val="28"/>
        </w:rPr>
        <w:t xml:space="preserve"> С</w:t>
      </w:r>
      <w:r w:rsidRPr="002A0C2F">
        <w:rPr>
          <w:rFonts w:ascii="Times New Roman" w:hAnsi="Times New Roman" w:cs="Times New Roman"/>
          <w:sz w:val="28"/>
          <w:szCs w:val="28"/>
        </w:rPr>
        <w:t>реди композиторов так называемой «</w:t>
      </w:r>
      <w:proofErr w:type="spellStart"/>
      <w:r w:rsidRPr="002A0C2F">
        <w:rPr>
          <w:rFonts w:ascii="Times New Roman" w:hAnsi="Times New Roman" w:cs="Times New Roman"/>
          <w:sz w:val="28"/>
          <w:szCs w:val="28"/>
        </w:rPr>
        <w:t>мангеймской</w:t>
      </w:r>
      <w:proofErr w:type="spellEnd"/>
      <w:r w:rsidRPr="002A0C2F">
        <w:rPr>
          <w:rFonts w:ascii="Times New Roman" w:hAnsi="Times New Roman" w:cs="Times New Roman"/>
          <w:sz w:val="28"/>
          <w:szCs w:val="28"/>
        </w:rPr>
        <w:t xml:space="preserve"> школы» было немало чехов. </w:t>
      </w:r>
      <w:r w:rsidRPr="002A0C2F">
        <w:rPr>
          <w:rFonts w:ascii="Times New Roman" w:hAnsi="Times New Roman" w:cs="Times New Roman"/>
          <w:sz w:val="28"/>
          <w:szCs w:val="28"/>
          <w:u w:val="single"/>
        </w:rPr>
        <w:t>Один из предков симфонии — трехчастная итальянская оперная увертюра (с соотношением частей по темпу: «быстро-медленно—быстро».).</w:t>
      </w:r>
    </w:p>
    <w:p w:rsidR="002A0C2F" w:rsidRPr="002A0C2F"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u w:val="single"/>
        </w:rPr>
        <w:t>В ранних («</w:t>
      </w:r>
      <w:proofErr w:type="spellStart"/>
      <w:r w:rsidRPr="002A0C2F">
        <w:rPr>
          <w:rFonts w:ascii="Times New Roman" w:hAnsi="Times New Roman" w:cs="Times New Roman"/>
          <w:sz w:val="28"/>
          <w:szCs w:val="28"/>
          <w:u w:val="single"/>
        </w:rPr>
        <w:t>предклассических</w:t>
      </w:r>
      <w:proofErr w:type="spellEnd"/>
      <w:r w:rsidRPr="002A0C2F">
        <w:rPr>
          <w:rFonts w:ascii="Times New Roman" w:hAnsi="Times New Roman" w:cs="Times New Roman"/>
          <w:sz w:val="28"/>
          <w:szCs w:val="28"/>
          <w:u w:val="single"/>
        </w:rPr>
        <w:t>») симфониях еще только прокладывался путь к будущей классической симфонии</w:t>
      </w:r>
      <w:r w:rsidRPr="002A0C2F">
        <w:rPr>
          <w:rFonts w:ascii="Times New Roman" w:hAnsi="Times New Roman" w:cs="Times New Roman"/>
          <w:sz w:val="28"/>
          <w:szCs w:val="28"/>
        </w:rPr>
        <w:t xml:space="preserve">, отличительными чертами которой стали значительность образного содержания и совершенство формы. </w:t>
      </w:r>
      <w:r w:rsidRPr="002A0C2F">
        <w:rPr>
          <w:rFonts w:ascii="Times New Roman" w:hAnsi="Times New Roman" w:cs="Times New Roman"/>
          <w:sz w:val="28"/>
          <w:szCs w:val="28"/>
          <w:u w:val="single"/>
        </w:rPr>
        <w:t>Встав на этот путь, Гайдн пришел к созданию своих зрелых симфоний в 1780-е годы</w:t>
      </w:r>
      <w:r w:rsidRPr="002A0C2F">
        <w:rPr>
          <w:rFonts w:ascii="Times New Roman" w:hAnsi="Times New Roman" w:cs="Times New Roman"/>
          <w:sz w:val="28"/>
          <w:szCs w:val="28"/>
        </w:rPr>
        <w:t xml:space="preserve">. И тогда же появились зрелые симфонии еще очень молодого Моцарта, поразительно быстро продвигавшегося к вершинам художественного мастерства. Свои же «Лондонские симфонии», увенчавшие его достижения в этом жанре, Гайдн создал уже после безвременной кончины Моцарта, глубоко потрясшей его. </w:t>
      </w:r>
      <w:r w:rsidRPr="002A0C2F">
        <w:rPr>
          <w:rFonts w:ascii="Times New Roman" w:hAnsi="Times New Roman" w:cs="Times New Roman"/>
          <w:sz w:val="28"/>
          <w:szCs w:val="28"/>
          <w:u w:val="single"/>
        </w:rPr>
        <w:t xml:space="preserve">В зрелых симфониях Гайдна установился следующий типичный состав </w:t>
      </w:r>
      <w:proofErr w:type="spellStart"/>
      <w:r w:rsidRPr="002A0C2F">
        <w:rPr>
          <w:rFonts w:ascii="Times New Roman" w:hAnsi="Times New Roman" w:cs="Times New Roman"/>
          <w:sz w:val="28"/>
          <w:szCs w:val="28"/>
          <w:u w:val="single"/>
        </w:rPr>
        <w:t>четырехчастного</w:t>
      </w:r>
      <w:proofErr w:type="spellEnd"/>
      <w:r w:rsidRPr="002A0C2F">
        <w:rPr>
          <w:rFonts w:ascii="Times New Roman" w:hAnsi="Times New Roman" w:cs="Times New Roman"/>
          <w:sz w:val="28"/>
          <w:szCs w:val="28"/>
          <w:u w:val="single"/>
        </w:rPr>
        <w:t xml:space="preserve"> цикла: сонатное </w:t>
      </w:r>
      <w:proofErr w:type="spellStart"/>
      <w:r w:rsidRPr="002A0C2F">
        <w:rPr>
          <w:rFonts w:ascii="Times New Roman" w:hAnsi="Times New Roman" w:cs="Times New Roman"/>
          <w:sz w:val="28"/>
          <w:szCs w:val="28"/>
          <w:u w:val="single"/>
        </w:rPr>
        <w:t>allegro</w:t>
      </w:r>
      <w:proofErr w:type="spellEnd"/>
      <w:r w:rsidRPr="002A0C2F">
        <w:rPr>
          <w:rFonts w:ascii="Times New Roman" w:hAnsi="Times New Roman" w:cs="Times New Roman"/>
          <w:sz w:val="28"/>
          <w:szCs w:val="28"/>
          <w:u w:val="single"/>
        </w:rPr>
        <w:t xml:space="preserve">, медленная часть, менуэт и финал (обычно в форме рондо или сонатного </w:t>
      </w:r>
      <w:proofErr w:type="spellStart"/>
      <w:r w:rsidRPr="002A0C2F">
        <w:rPr>
          <w:rFonts w:ascii="Times New Roman" w:hAnsi="Times New Roman" w:cs="Times New Roman"/>
          <w:sz w:val="28"/>
          <w:szCs w:val="28"/>
          <w:u w:val="single"/>
        </w:rPr>
        <w:t>allegro</w:t>
      </w:r>
      <w:proofErr w:type="spellEnd"/>
      <w:r w:rsidRPr="002A0C2F">
        <w:rPr>
          <w:rFonts w:ascii="Times New Roman" w:hAnsi="Times New Roman" w:cs="Times New Roman"/>
          <w:sz w:val="28"/>
          <w:szCs w:val="28"/>
          <w:u w:val="single"/>
        </w:rPr>
        <w:t>). Одновременно определился в своих основных чертах классический состав оркестра из четырех групп инструментов. Ведущая группа — струнная. В нее входят скрипки, альты, виолончели и контрабасы. Группа деревянных духовых инструментов состоит из флейт, гобоев, кларнетов и фаготов. Группу медных духовых инструментов у Гайдна образуют валторны и трубы, а из ударных он использовал только литавры и лишь в последней, двенадцатой «Лондонской симфонии» добавил треугольник, тарелки и барабан.</w:t>
      </w:r>
      <w:r w:rsidRPr="002A0C2F">
        <w:rPr>
          <w:rFonts w:ascii="Times New Roman" w:hAnsi="Times New Roman" w:cs="Times New Roman"/>
          <w:sz w:val="28"/>
          <w:szCs w:val="28"/>
        </w:rPr>
        <w:t xml:space="preserve"> Эта симфония известна как «Военная».</w:t>
      </w:r>
    </w:p>
    <w:p w:rsidR="002A0C2F" w:rsidRPr="002A0C2F"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rPr>
        <w:t xml:space="preserve">Названия имеются еще и у некоторых других симфоний Гайдна. В большинстве случаев они даны не самим композитором и отмечают только одну какую-нибудь деталь, часто изобразительную, например подражание кудахтанью в медленной части симфонии «Курица» или «тиканью» — в медленной части симфонии «Часы». Особую историю связывают с симфонией фа-диез минор, за которой закрепилось название «Прощальная». В ней есть дополнительная пятая часть (точнее, </w:t>
      </w:r>
      <w:proofErr w:type="spellStart"/>
      <w:r w:rsidRPr="002A0C2F">
        <w:rPr>
          <w:rFonts w:ascii="Times New Roman" w:hAnsi="Times New Roman" w:cs="Times New Roman"/>
          <w:sz w:val="28"/>
          <w:szCs w:val="28"/>
        </w:rPr>
        <w:t>Adagio</w:t>
      </w:r>
      <w:proofErr w:type="spellEnd"/>
      <w:r w:rsidRPr="002A0C2F">
        <w:rPr>
          <w:rFonts w:ascii="Times New Roman" w:hAnsi="Times New Roman" w:cs="Times New Roman"/>
          <w:sz w:val="28"/>
          <w:szCs w:val="28"/>
        </w:rPr>
        <w:t xml:space="preserve"> типа коды). Во время ее исполнения оркестранты один за другим тушат свечи у своих пультов, забирают свои инструменты и уходят. Остаются лишь два скрипача, которые тихо и грустно доигрывают последние такты и также удаляются. Этому существует следующее объяснение. Будто бы однажды летом князь </w:t>
      </w:r>
      <w:proofErr w:type="spellStart"/>
      <w:r w:rsidRPr="002A0C2F">
        <w:rPr>
          <w:rFonts w:ascii="Times New Roman" w:hAnsi="Times New Roman" w:cs="Times New Roman"/>
          <w:sz w:val="28"/>
          <w:szCs w:val="28"/>
        </w:rPr>
        <w:t>Миклош</w:t>
      </w:r>
      <w:proofErr w:type="spellEnd"/>
      <w:r w:rsidRPr="002A0C2F">
        <w:rPr>
          <w:rFonts w:ascii="Times New Roman" w:hAnsi="Times New Roman" w:cs="Times New Roman"/>
          <w:sz w:val="28"/>
          <w:szCs w:val="28"/>
        </w:rPr>
        <w:t xml:space="preserve"> I дольше обычного задержал музыкантов своей капеллы в </w:t>
      </w:r>
      <w:proofErr w:type="spellStart"/>
      <w:r w:rsidRPr="002A0C2F">
        <w:rPr>
          <w:rFonts w:ascii="Times New Roman" w:hAnsi="Times New Roman" w:cs="Times New Roman"/>
          <w:sz w:val="28"/>
          <w:szCs w:val="28"/>
        </w:rPr>
        <w:t>Эстерхазе</w:t>
      </w:r>
      <w:proofErr w:type="spellEnd"/>
      <w:r w:rsidRPr="002A0C2F">
        <w:rPr>
          <w:rFonts w:ascii="Times New Roman" w:hAnsi="Times New Roman" w:cs="Times New Roman"/>
          <w:sz w:val="28"/>
          <w:szCs w:val="28"/>
        </w:rPr>
        <w:t xml:space="preserve">. А им хотелось скорее получить отпуск, чтобы увидеться со своими семьями, жившими в </w:t>
      </w:r>
      <w:proofErr w:type="spellStart"/>
      <w:r w:rsidRPr="002A0C2F">
        <w:rPr>
          <w:rFonts w:ascii="Times New Roman" w:hAnsi="Times New Roman" w:cs="Times New Roman"/>
          <w:sz w:val="28"/>
          <w:szCs w:val="28"/>
        </w:rPr>
        <w:t>Эйзенштадте</w:t>
      </w:r>
      <w:proofErr w:type="spellEnd"/>
      <w:r w:rsidRPr="002A0C2F">
        <w:rPr>
          <w:rFonts w:ascii="Times New Roman" w:hAnsi="Times New Roman" w:cs="Times New Roman"/>
          <w:sz w:val="28"/>
          <w:szCs w:val="28"/>
        </w:rPr>
        <w:t xml:space="preserve">. И необычный второй финал «Прощальной симфонии» послужил намеком на эти обстоятельства. </w:t>
      </w:r>
      <w:r w:rsidRPr="002A0C2F">
        <w:rPr>
          <w:rFonts w:ascii="Times New Roman" w:hAnsi="Times New Roman" w:cs="Times New Roman"/>
          <w:sz w:val="28"/>
          <w:szCs w:val="28"/>
        </w:rPr>
        <w:lastRenderedPageBreak/>
        <w:t xml:space="preserve">Кроме симфоний у Гайдна есть немало других сочинений для оркестра, в том числе свыше ста отдельных менуэтов. </w:t>
      </w:r>
    </w:p>
    <w:p w:rsidR="002A0C2F" w:rsidRPr="002A0C2F" w:rsidRDefault="002A0C2F" w:rsidP="002A0C2F">
      <w:pPr>
        <w:jc w:val="center"/>
        <w:rPr>
          <w:rFonts w:ascii="Times New Roman" w:hAnsi="Times New Roman" w:cs="Times New Roman"/>
          <w:sz w:val="28"/>
          <w:szCs w:val="28"/>
          <w:u w:val="single"/>
        </w:rPr>
      </w:pPr>
      <w:r w:rsidRPr="002A0C2F">
        <w:rPr>
          <w:rFonts w:ascii="Times New Roman" w:hAnsi="Times New Roman" w:cs="Times New Roman"/>
          <w:sz w:val="28"/>
          <w:szCs w:val="28"/>
          <w:u w:val="single"/>
        </w:rPr>
        <w:t>Симфония ми-бемоль мажор</w:t>
      </w:r>
    </w:p>
    <w:p w:rsidR="002A0C2F" w:rsidRPr="002A0C2F" w:rsidRDefault="002A0C2F" w:rsidP="002A0C2F">
      <w:pPr>
        <w:jc w:val="both"/>
        <w:rPr>
          <w:rFonts w:ascii="Times New Roman" w:hAnsi="Times New Roman" w:cs="Times New Roman"/>
          <w:sz w:val="28"/>
          <w:szCs w:val="28"/>
        </w:rPr>
      </w:pPr>
      <w:r w:rsidRPr="002A0C2F">
        <w:rPr>
          <w:rFonts w:ascii="Times New Roman" w:hAnsi="Times New Roman" w:cs="Times New Roman"/>
          <w:sz w:val="28"/>
          <w:szCs w:val="28"/>
          <w:u w:val="single"/>
        </w:rPr>
        <w:t xml:space="preserve">  </w:t>
      </w:r>
      <w:r w:rsidRPr="002A0C2F">
        <w:rPr>
          <w:rFonts w:ascii="Times New Roman" w:hAnsi="Times New Roman" w:cs="Times New Roman"/>
          <w:sz w:val="28"/>
          <w:szCs w:val="28"/>
          <w:u w:val="single"/>
        </w:rPr>
        <w:t>Это одиннадцатая из двенадцати «Лондонских симфоний» Гайдна. Ее главной тональностью является ми-бемоль мажор. Она известна как «симфония с тремоло литавр». Симфония состоит из четырех частей. Первая часть начинается медленным вступлением.</w:t>
      </w:r>
      <w:r w:rsidRPr="002A0C2F">
        <w:rPr>
          <w:rFonts w:ascii="Times New Roman" w:hAnsi="Times New Roman" w:cs="Times New Roman"/>
          <w:sz w:val="28"/>
          <w:szCs w:val="28"/>
        </w:rPr>
        <w:t xml:space="preserve"> Тихо звучит тремоло («дробь») литавры, настроенной на тонику. </w:t>
      </w:r>
      <w:r w:rsidRPr="00710C5E">
        <w:rPr>
          <w:rFonts w:ascii="Times New Roman" w:hAnsi="Times New Roman" w:cs="Times New Roman"/>
          <w:sz w:val="28"/>
          <w:szCs w:val="28"/>
          <w:u w:val="single"/>
        </w:rPr>
        <w:t>Оно подобно отдаленному раскату грома.</w:t>
      </w:r>
      <w:r w:rsidRPr="002A0C2F">
        <w:rPr>
          <w:rFonts w:ascii="Times New Roman" w:hAnsi="Times New Roman" w:cs="Times New Roman"/>
          <w:sz w:val="28"/>
          <w:szCs w:val="28"/>
        </w:rPr>
        <w:t xml:space="preserve"> Затем плавными широкими «уступами» развертывается сама тема вступления. Сначала ее играют в октавный унисон виолончели, контрабасы и фаготы. Кажется, будто тихо наплывают, иногда приостанавливаясь, какие-то таинственные тени. Вот они колеблются и замирают: в последних тактах вступления несколько раз чередуются унисоны на соседних звуках соль и ля-бемоль, заставляя слух ожидать — что же будет дальше? И вдруг все радостно преображается: начинается </w:t>
      </w:r>
      <w:r w:rsidR="00710C5E" w:rsidRPr="00710C5E">
        <w:rPr>
          <w:rFonts w:ascii="Times New Roman" w:hAnsi="Times New Roman" w:cs="Times New Roman"/>
          <w:sz w:val="28"/>
          <w:szCs w:val="28"/>
          <w:u w:val="single"/>
        </w:rPr>
        <w:t xml:space="preserve">1 раздел </w:t>
      </w:r>
      <w:proofErr w:type="gramStart"/>
      <w:r w:rsidRPr="00710C5E">
        <w:rPr>
          <w:rFonts w:ascii="Times New Roman" w:hAnsi="Times New Roman" w:cs="Times New Roman"/>
          <w:sz w:val="28"/>
          <w:szCs w:val="28"/>
          <w:u w:val="single"/>
        </w:rPr>
        <w:t>сонатного</w:t>
      </w:r>
      <w:proofErr w:type="gramEnd"/>
      <w:r w:rsidRPr="00710C5E">
        <w:rPr>
          <w:rFonts w:ascii="Times New Roman" w:hAnsi="Times New Roman" w:cs="Times New Roman"/>
          <w:sz w:val="28"/>
          <w:szCs w:val="28"/>
          <w:u w:val="single"/>
        </w:rPr>
        <w:t xml:space="preserve"> </w:t>
      </w:r>
      <w:proofErr w:type="spellStart"/>
      <w:r w:rsidRPr="00710C5E">
        <w:rPr>
          <w:rFonts w:ascii="Times New Roman" w:hAnsi="Times New Roman" w:cs="Times New Roman"/>
          <w:sz w:val="28"/>
          <w:szCs w:val="28"/>
          <w:u w:val="single"/>
        </w:rPr>
        <w:t>allegro</w:t>
      </w:r>
      <w:proofErr w:type="spellEnd"/>
      <w:r w:rsidR="00710C5E" w:rsidRPr="00710C5E">
        <w:rPr>
          <w:rFonts w:ascii="Times New Roman" w:hAnsi="Times New Roman" w:cs="Times New Roman"/>
          <w:sz w:val="28"/>
          <w:szCs w:val="28"/>
          <w:u w:val="single"/>
        </w:rPr>
        <w:t xml:space="preserve"> - экспозиция</w:t>
      </w:r>
      <w:r w:rsidRPr="00710C5E">
        <w:rPr>
          <w:rFonts w:ascii="Times New Roman" w:hAnsi="Times New Roman" w:cs="Times New Roman"/>
          <w:sz w:val="28"/>
          <w:szCs w:val="28"/>
          <w:u w:val="single"/>
        </w:rPr>
        <w:t>.</w:t>
      </w:r>
      <w:r w:rsidRPr="002A0C2F">
        <w:rPr>
          <w:rFonts w:ascii="Times New Roman" w:hAnsi="Times New Roman" w:cs="Times New Roman"/>
          <w:sz w:val="28"/>
          <w:szCs w:val="28"/>
        </w:rPr>
        <w:t xml:space="preserve"> Вместо медленного темпа — быстрый (</w:t>
      </w:r>
      <w:proofErr w:type="spellStart"/>
      <w:r w:rsidRPr="002A0C2F">
        <w:rPr>
          <w:rFonts w:ascii="Times New Roman" w:hAnsi="Times New Roman" w:cs="Times New Roman"/>
          <w:sz w:val="28"/>
          <w:szCs w:val="28"/>
        </w:rPr>
        <w:t>Allegro</w:t>
      </w:r>
      <w:proofErr w:type="spellEnd"/>
      <w:r w:rsidRPr="002A0C2F">
        <w:rPr>
          <w:rFonts w:ascii="Times New Roman" w:hAnsi="Times New Roman" w:cs="Times New Roman"/>
          <w:sz w:val="28"/>
          <w:szCs w:val="28"/>
        </w:rPr>
        <w:t xml:space="preserve"> </w:t>
      </w:r>
      <w:proofErr w:type="spellStart"/>
      <w:r w:rsidRPr="002A0C2F">
        <w:rPr>
          <w:rFonts w:ascii="Times New Roman" w:hAnsi="Times New Roman" w:cs="Times New Roman"/>
          <w:sz w:val="28"/>
          <w:szCs w:val="28"/>
        </w:rPr>
        <w:t>con</w:t>
      </w:r>
      <w:proofErr w:type="spellEnd"/>
      <w:r w:rsidRPr="002A0C2F">
        <w:rPr>
          <w:rFonts w:ascii="Times New Roman" w:hAnsi="Times New Roman" w:cs="Times New Roman"/>
          <w:sz w:val="28"/>
          <w:szCs w:val="28"/>
        </w:rPr>
        <w:t xml:space="preserve"> </w:t>
      </w:r>
      <w:proofErr w:type="spellStart"/>
      <w:r w:rsidRPr="002A0C2F">
        <w:rPr>
          <w:rFonts w:ascii="Times New Roman" w:hAnsi="Times New Roman" w:cs="Times New Roman"/>
          <w:sz w:val="28"/>
          <w:szCs w:val="28"/>
        </w:rPr>
        <w:t>spirito</w:t>
      </w:r>
      <w:proofErr w:type="spellEnd"/>
      <w:r w:rsidRPr="002A0C2F">
        <w:rPr>
          <w:rFonts w:ascii="Times New Roman" w:hAnsi="Times New Roman" w:cs="Times New Roman"/>
          <w:sz w:val="28"/>
          <w:szCs w:val="28"/>
        </w:rPr>
        <w:t xml:space="preserve"> — «Быстро, с воодушевлением»), вместо тяжелых басовых унисонов — из тех же звуков соль и ля-бемоль </w:t>
      </w:r>
      <w:r w:rsidRPr="00710C5E">
        <w:rPr>
          <w:rFonts w:ascii="Times New Roman" w:hAnsi="Times New Roman" w:cs="Times New Roman"/>
          <w:sz w:val="28"/>
          <w:szCs w:val="28"/>
          <w:u w:val="single"/>
        </w:rPr>
        <w:t xml:space="preserve">в высоком регистре рождается первый мотив подвижной, заразительно веселой, танцевальной темы главной партии. </w:t>
      </w:r>
      <w:r w:rsidRPr="002A0C2F">
        <w:rPr>
          <w:rFonts w:ascii="Times New Roman" w:hAnsi="Times New Roman" w:cs="Times New Roman"/>
          <w:sz w:val="28"/>
          <w:szCs w:val="28"/>
        </w:rPr>
        <w:t xml:space="preserve">Все мотивы этой темы, изложенной в основной тональности, начинаются с повтора первого звука — словно </w:t>
      </w:r>
      <w:proofErr w:type="gramStart"/>
      <w:r w:rsidRPr="002A0C2F">
        <w:rPr>
          <w:rFonts w:ascii="Times New Roman" w:hAnsi="Times New Roman" w:cs="Times New Roman"/>
          <w:sz w:val="28"/>
          <w:szCs w:val="28"/>
        </w:rPr>
        <w:t>с</w:t>
      </w:r>
      <w:proofErr w:type="gramEnd"/>
      <w:r w:rsidRPr="002A0C2F">
        <w:rPr>
          <w:rFonts w:ascii="Times New Roman" w:hAnsi="Times New Roman" w:cs="Times New Roman"/>
          <w:sz w:val="28"/>
          <w:szCs w:val="28"/>
        </w:rPr>
        <w:t xml:space="preserve"> задорного </w:t>
      </w:r>
      <w:proofErr w:type="spellStart"/>
      <w:r w:rsidRPr="002A0C2F">
        <w:rPr>
          <w:rFonts w:ascii="Times New Roman" w:hAnsi="Times New Roman" w:cs="Times New Roman"/>
          <w:sz w:val="28"/>
          <w:szCs w:val="28"/>
        </w:rPr>
        <w:t>притоптывания</w:t>
      </w:r>
      <w:proofErr w:type="spellEnd"/>
      <w:r w:rsidRPr="002A0C2F">
        <w:rPr>
          <w:rFonts w:ascii="Times New Roman" w:hAnsi="Times New Roman" w:cs="Times New Roman"/>
          <w:sz w:val="28"/>
          <w:szCs w:val="28"/>
        </w:rPr>
        <w:t>.</w:t>
      </w:r>
    </w:p>
    <w:p w:rsidR="002A0C2F" w:rsidRPr="002A0C2F"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rPr>
        <w:t xml:space="preserve">Двукратное проведение темы струнными инструментами </w:t>
      </w:r>
      <w:proofErr w:type="spellStart"/>
      <w:r w:rsidRPr="002A0C2F">
        <w:rPr>
          <w:rFonts w:ascii="Times New Roman" w:hAnsi="Times New Roman" w:cs="Times New Roman"/>
          <w:sz w:val="28"/>
          <w:szCs w:val="28"/>
        </w:rPr>
        <w:t>piano</w:t>
      </w:r>
      <w:proofErr w:type="spellEnd"/>
      <w:r w:rsidRPr="002A0C2F">
        <w:rPr>
          <w:rFonts w:ascii="Times New Roman" w:hAnsi="Times New Roman" w:cs="Times New Roman"/>
          <w:sz w:val="28"/>
          <w:szCs w:val="28"/>
        </w:rPr>
        <w:t xml:space="preserve"> дополняется буйным раскатом плясового веселья, звучащим </w:t>
      </w:r>
      <w:proofErr w:type="spellStart"/>
      <w:r w:rsidRPr="002A0C2F">
        <w:rPr>
          <w:rFonts w:ascii="Times New Roman" w:hAnsi="Times New Roman" w:cs="Times New Roman"/>
          <w:sz w:val="28"/>
          <w:szCs w:val="28"/>
        </w:rPr>
        <w:t>forte</w:t>
      </w:r>
      <w:proofErr w:type="spellEnd"/>
      <w:r w:rsidRPr="002A0C2F">
        <w:rPr>
          <w:rFonts w:ascii="Times New Roman" w:hAnsi="Times New Roman" w:cs="Times New Roman"/>
          <w:sz w:val="28"/>
          <w:szCs w:val="28"/>
        </w:rPr>
        <w:t xml:space="preserve"> у всего оркестра. Этот раскат стремительно проносится, и в связующей партии опять появляется оттенок таинственности. Тональная устойчивость нарушается. Происходит модуляция в си-бемоль мажор (доминанту ми-бемоль мажора) — тональность побочной партии. В связующей партии нет новой темы, а слышатся исходный мотив темы главной партии и отдаленное напоминание темы вступления. </w:t>
      </w:r>
      <w:r w:rsidRPr="00710C5E">
        <w:rPr>
          <w:rFonts w:ascii="Times New Roman" w:hAnsi="Times New Roman" w:cs="Times New Roman"/>
          <w:sz w:val="28"/>
          <w:szCs w:val="28"/>
          <w:u w:val="single"/>
        </w:rPr>
        <w:t xml:space="preserve">Тема побочной партии — опять веселая танцевальная. Но по сравнению с главной партией она не столь энергична, а более грациозна, женственна. </w:t>
      </w:r>
      <w:r w:rsidRPr="002A0C2F">
        <w:rPr>
          <w:rFonts w:ascii="Times New Roman" w:hAnsi="Times New Roman" w:cs="Times New Roman"/>
          <w:sz w:val="28"/>
          <w:szCs w:val="28"/>
        </w:rPr>
        <w:t>Мелодия звучит у скрипок с гобоем. Типичный вальсовый аккомпанемент сближает эту тему с ленд</w:t>
      </w:r>
      <w:r w:rsidR="006877A7">
        <w:rPr>
          <w:rFonts w:ascii="Times New Roman" w:hAnsi="Times New Roman" w:cs="Times New Roman"/>
          <w:sz w:val="28"/>
          <w:szCs w:val="28"/>
        </w:rPr>
        <w:t>л</w:t>
      </w:r>
      <w:r w:rsidRPr="002A0C2F">
        <w:rPr>
          <w:rFonts w:ascii="Times New Roman" w:hAnsi="Times New Roman" w:cs="Times New Roman"/>
          <w:sz w:val="28"/>
          <w:szCs w:val="28"/>
        </w:rPr>
        <w:t xml:space="preserve">ером — австрийским и </w:t>
      </w:r>
      <w:proofErr w:type="spellStart"/>
      <w:r w:rsidRPr="002A0C2F">
        <w:rPr>
          <w:rFonts w:ascii="Times New Roman" w:hAnsi="Times New Roman" w:cs="Times New Roman"/>
          <w:sz w:val="28"/>
          <w:szCs w:val="28"/>
        </w:rPr>
        <w:t>южнонемецким</w:t>
      </w:r>
      <w:proofErr w:type="spellEnd"/>
      <w:r w:rsidRPr="002A0C2F">
        <w:rPr>
          <w:rFonts w:ascii="Times New Roman" w:hAnsi="Times New Roman" w:cs="Times New Roman"/>
          <w:sz w:val="28"/>
          <w:szCs w:val="28"/>
        </w:rPr>
        <w:t xml:space="preserve"> танцем, одним из предков вальса. Заканчивается экспозиция утверждением тональности побочной партии (си-бемоль мажор). Экспозиция повторяется, и </w:t>
      </w:r>
      <w:r w:rsidRPr="00710C5E">
        <w:rPr>
          <w:rFonts w:ascii="Times New Roman" w:hAnsi="Times New Roman" w:cs="Times New Roman"/>
          <w:sz w:val="28"/>
          <w:szCs w:val="28"/>
          <w:u w:val="single"/>
        </w:rPr>
        <w:t xml:space="preserve">далее следует </w:t>
      </w:r>
      <w:r w:rsidR="00710C5E">
        <w:rPr>
          <w:rFonts w:ascii="Times New Roman" w:hAnsi="Times New Roman" w:cs="Times New Roman"/>
          <w:sz w:val="28"/>
          <w:szCs w:val="28"/>
          <w:u w:val="single"/>
        </w:rPr>
        <w:t xml:space="preserve">2 раздел </w:t>
      </w:r>
      <w:proofErr w:type="gramStart"/>
      <w:r w:rsidR="00710C5E">
        <w:rPr>
          <w:rFonts w:ascii="Times New Roman" w:hAnsi="Times New Roman" w:cs="Times New Roman"/>
          <w:sz w:val="28"/>
          <w:szCs w:val="28"/>
          <w:u w:val="single"/>
        </w:rPr>
        <w:t>сонатного</w:t>
      </w:r>
      <w:proofErr w:type="gramEnd"/>
      <w:r w:rsidR="00710C5E">
        <w:rPr>
          <w:rFonts w:ascii="Times New Roman" w:hAnsi="Times New Roman" w:cs="Times New Roman"/>
          <w:sz w:val="28"/>
          <w:szCs w:val="28"/>
          <w:u w:val="single"/>
        </w:rPr>
        <w:t xml:space="preserve"> </w:t>
      </w:r>
      <w:r w:rsidR="00710C5E">
        <w:rPr>
          <w:rFonts w:ascii="Times New Roman" w:hAnsi="Times New Roman" w:cs="Times New Roman"/>
          <w:sz w:val="28"/>
          <w:szCs w:val="28"/>
          <w:u w:val="single"/>
          <w:lang w:val="en-US"/>
        </w:rPr>
        <w:t xml:space="preserve">allegro </w:t>
      </w:r>
      <w:r w:rsidR="00710C5E">
        <w:rPr>
          <w:rFonts w:ascii="Times New Roman" w:hAnsi="Times New Roman" w:cs="Times New Roman"/>
          <w:sz w:val="28"/>
          <w:szCs w:val="28"/>
          <w:u w:val="single"/>
        </w:rPr>
        <w:t xml:space="preserve">- </w:t>
      </w:r>
      <w:r w:rsidRPr="00710C5E">
        <w:rPr>
          <w:rFonts w:ascii="Times New Roman" w:hAnsi="Times New Roman" w:cs="Times New Roman"/>
          <w:sz w:val="28"/>
          <w:szCs w:val="28"/>
          <w:u w:val="single"/>
        </w:rPr>
        <w:t>разработка. Она насыщена</w:t>
      </w:r>
      <w:r w:rsidRPr="002A0C2F">
        <w:rPr>
          <w:rFonts w:ascii="Times New Roman" w:hAnsi="Times New Roman" w:cs="Times New Roman"/>
          <w:sz w:val="28"/>
          <w:szCs w:val="28"/>
        </w:rPr>
        <w:t xml:space="preserve"> полифоническим имитационным и тонально-гармоническим </w:t>
      </w:r>
      <w:r w:rsidRPr="00710C5E">
        <w:rPr>
          <w:rFonts w:ascii="Times New Roman" w:hAnsi="Times New Roman" w:cs="Times New Roman"/>
          <w:sz w:val="28"/>
          <w:szCs w:val="28"/>
          <w:u w:val="single"/>
        </w:rPr>
        <w:t>развитием мотивов</w:t>
      </w:r>
      <w:r w:rsidRPr="002A0C2F">
        <w:rPr>
          <w:rFonts w:ascii="Times New Roman" w:hAnsi="Times New Roman" w:cs="Times New Roman"/>
          <w:sz w:val="28"/>
          <w:szCs w:val="28"/>
        </w:rPr>
        <w:t xml:space="preserve">, вычлененных из </w:t>
      </w:r>
      <w:r w:rsidRPr="00710C5E">
        <w:rPr>
          <w:rFonts w:ascii="Times New Roman" w:hAnsi="Times New Roman" w:cs="Times New Roman"/>
          <w:sz w:val="28"/>
          <w:szCs w:val="28"/>
          <w:u w:val="single"/>
        </w:rPr>
        <w:t>темы главной партии</w:t>
      </w:r>
      <w:r w:rsidRPr="002A0C2F">
        <w:rPr>
          <w:rFonts w:ascii="Times New Roman" w:hAnsi="Times New Roman" w:cs="Times New Roman"/>
          <w:sz w:val="28"/>
          <w:szCs w:val="28"/>
        </w:rPr>
        <w:t xml:space="preserve">. Тема побочной партии появляется под конец разработки. Она проводится полностью в тональности ре-бемоль мажор, далекой </w:t>
      </w:r>
      <w:proofErr w:type="gramStart"/>
      <w:r w:rsidRPr="002A0C2F">
        <w:rPr>
          <w:rFonts w:ascii="Times New Roman" w:hAnsi="Times New Roman" w:cs="Times New Roman"/>
          <w:sz w:val="28"/>
          <w:szCs w:val="28"/>
        </w:rPr>
        <w:t>от</w:t>
      </w:r>
      <w:proofErr w:type="gramEnd"/>
      <w:r w:rsidRPr="002A0C2F">
        <w:rPr>
          <w:rFonts w:ascii="Times New Roman" w:hAnsi="Times New Roman" w:cs="Times New Roman"/>
          <w:sz w:val="28"/>
          <w:szCs w:val="28"/>
        </w:rPr>
        <w:t xml:space="preserve"> главной, то есть предстает как бы в новом, необычном освещении. А однажды (после общей паузы с ферматой) в басу возникают и интонации таинственной темы вступления. Разработка звучит преимущественно </w:t>
      </w:r>
      <w:proofErr w:type="spellStart"/>
      <w:r w:rsidRPr="002A0C2F">
        <w:rPr>
          <w:rFonts w:ascii="Times New Roman" w:hAnsi="Times New Roman" w:cs="Times New Roman"/>
          <w:sz w:val="28"/>
          <w:szCs w:val="28"/>
        </w:rPr>
        <w:t>piano</w:t>
      </w:r>
      <w:proofErr w:type="spellEnd"/>
      <w:r w:rsidRPr="002A0C2F">
        <w:rPr>
          <w:rFonts w:ascii="Times New Roman" w:hAnsi="Times New Roman" w:cs="Times New Roman"/>
          <w:sz w:val="28"/>
          <w:szCs w:val="28"/>
        </w:rPr>
        <w:t xml:space="preserve"> и </w:t>
      </w:r>
      <w:proofErr w:type="spellStart"/>
      <w:r w:rsidRPr="002A0C2F">
        <w:rPr>
          <w:rFonts w:ascii="Times New Roman" w:hAnsi="Times New Roman" w:cs="Times New Roman"/>
          <w:sz w:val="28"/>
          <w:szCs w:val="28"/>
        </w:rPr>
        <w:t>pianissimo</w:t>
      </w:r>
      <w:proofErr w:type="spellEnd"/>
      <w:r w:rsidRPr="002A0C2F">
        <w:rPr>
          <w:rFonts w:ascii="Times New Roman" w:hAnsi="Times New Roman" w:cs="Times New Roman"/>
          <w:sz w:val="28"/>
          <w:szCs w:val="28"/>
        </w:rPr>
        <w:t xml:space="preserve"> и лишь иногда — </w:t>
      </w:r>
      <w:proofErr w:type="spellStart"/>
      <w:r w:rsidRPr="002A0C2F">
        <w:rPr>
          <w:rFonts w:ascii="Times New Roman" w:hAnsi="Times New Roman" w:cs="Times New Roman"/>
          <w:sz w:val="28"/>
          <w:szCs w:val="28"/>
        </w:rPr>
        <w:t>forte</w:t>
      </w:r>
      <w:proofErr w:type="spellEnd"/>
      <w:r w:rsidRPr="002A0C2F">
        <w:rPr>
          <w:rFonts w:ascii="Times New Roman" w:hAnsi="Times New Roman" w:cs="Times New Roman"/>
          <w:sz w:val="28"/>
          <w:szCs w:val="28"/>
        </w:rPr>
        <w:t xml:space="preserve"> и </w:t>
      </w:r>
      <w:proofErr w:type="spellStart"/>
      <w:r w:rsidRPr="002A0C2F">
        <w:rPr>
          <w:rFonts w:ascii="Times New Roman" w:hAnsi="Times New Roman" w:cs="Times New Roman"/>
          <w:sz w:val="28"/>
          <w:szCs w:val="28"/>
        </w:rPr>
        <w:t>fortissimo</w:t>
      </w:r>
      <w:proofErr w:type="spellEnd"/>
      <w:r w:rsidRPr="002A0C2F">
        <w:rPr>
          <w:rFonts w:ascii="Times New Roman" w:hAnsi="Times New Roman" w:cs="Times New Roman"/>
          <w:sz w:val="28"/>
          <w:szCs w:val="28"/>
        </w:rPr>
        <w:t xml:space="preserve"> с отдельными акцентами </w:t>
      </w:r>
      <w:proofErr w:type="spellStart"/>
      <w:r w:rsidRPr="002A0C2F">
        <w:rPr>
          <w:rFonts w:ascii="Times New Roman" w:hAnsi="Times New Roman" w:cs="Times New Roman"/>
          <w:sz w:val="28"/>
          <w:szCs w:val="28"/>
        </w:rPr>
        <w:t>sforzando</w:t>
      </w:r>
      <w:proofErr w:type="spellEnd"/>
      <w:r w:rsidRPr="002A0C2F">
        <w:rPr>
          <w:rFonts w:ascii="Times New Roman" w:hAnsi="Times New Roman" w:cs="Times New Roman"/>
          <w:sz w:val="28"/>
          <w:szCs w:val="28"/>
        </w:rPr>
        <w:t>. Это усиливает впечатление таинственности. Мотивы из темы главной партии в своем развитии походят порою на фантастический танец.</w:t>
      </w:r>
    </w:p>
    <w:p w:rsidR="00710C5E" w:rsidRDefault="002A0C2F" w:rsidP="002A0C2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A0C2F">
        <w:rPr>
          <w:rFonts w:ascii="Times New Roman" w:hAnsi="Times New Roman" w:cs="Times New Roman"/>
          <w:sz w:val="28"/>
          <w:szCs w:val="28"/>
        </w:rPr>
        <w:t xml:space="preserve">Можно вообразить, будто это пляска каких-то загадочных огоньков, иногда ярко вспыхивающих. </w:t>
      </w:r>
      <w:r w:rsidRPr="00710C5E">
        <w:rPr>
          <w:rFonts w:ascii="Times New Roman" w:hAnsi="Times New Roman" w:cs="Times New Roman"/>
          <w:sz w:val="28"/>
          <w:szCs w:val="28"/>
          <w:u w:val="single"/>
        </w:rPr>
        <w:t xml:space="preserve">В </w:t>
      </w:r>
      <w:r w:rsidR="00710C5E">
        <w:rPr>
          <w:rFonts w:ascii="Times New Roman" w:hAnsi="Times New Roman" w:cs="Times New Roman"/>
          <w:sz w:val="28"/>
          <w:szCs w:val="28"/>
          <w:u w:val="single"/>
        </w:rPr>
        <w:t xml:space="preserve">3 разделе - </w:t>
      </w:r>
      <w:r w:rsidRPr="00710C5E">
        <w:rPr>
          <w:rFonts w:ascii="Times New Roman" w:hAnsi="Times New Roman" w:cs="Times New Roman"/>
          <w:sz w:val="28"/>
          <w:szCs w:val="28"/>
          <w:u w:val="single"/>
        </w:rPr>
        <w:t xml:space="preserve">репризе </w:t>
      </w:r>
      <w:r w:rsidR="00710C5E">
        <w:rPr>
          <w:rFonts w:ascii="Times New Roman" w:hAnsi="Times New Roman" w:cs="Times New Roman"/>
          <w:sz w:val="28"/>
          <w:szCs w:val="28"/>
          <w:u w:val="single"/>
        </w:rPr>
        <w:t xml:space="preserve">- </w:t>
      </w:r>
      <w:r w:rsidRPr="00710C5E">
        <w:rPr>
          <w:rFonts w:ascii="Times New Roman" w:hAnsi="Times New Roman" w:cs="Times New Roman"/>
          <w:sz w:val="28"/>
          <w:szCs w:val="28"/>
          <w:u w:val="single"/>
        </w:rPr>
        <w:t xml:space="preserve">в тональности ми-бемоль мажор повторяется уже не только главная, но и побочная партия, а связующая пропускается. Некоторая таинственность появляется в коде. Она начинается, как и вступление, с темпа </w:t>
      </w:r>
      <w:proofErr w:type="spellStart"/>
      <w:r w:rsidRPr="00710C5E">
        <w:rPr>
          <w:rFonts w:ascii="Times New Roman" w:hAnsi="Times New Roman" w:cs="Times New Roman"/>
          <w:sz w:val="28"/>
          <w:szCs w:val="28"/>
          <w:u w:val="single"/>
        </w:rPr>
        <w:t>Adagio</w:t>
      </w:r>
      <w:proofErr w:type="spellEnd"/>
      <w:r w:rsidRPr="00710C5E">
        <w:rPr>
          <w:rFonts w:ascii="Times New Roman" w:hAnsi="Times New Roman" w:cs="Times New Roman"/>
          <w:sz w:val="28"/>
          <w:szCs w:val="28"/>
          <w:u w:val="single"/>
        </w:rPr>
        <w:t>, тихого тремоло литавры и медленных ходов унисонов. Но вскоре, в самом конце первой части, возвращаются быстрый темп, громкая звучность и веселые плясовые «</w:t>
      </w:r>
      <w:proofErr w:type="spellStart"/>
      <w:r w:rsidRPr="00710C5E">
        <w:rPr>
          <w:rFonts w:ascii="Times New Roman" w:hAnsi="Times New Roman" w:cs="Times New Roman"/>
          <w:sz w:val="28"/>
          <w:szCs w:val="28"/>
          <w:u w:val="single"/>
        </w:rPr>
        <w:t>притоптывания</w:t>
      </w:r>
      <w:proofErr w:type="spellEnd"/>
      <w:r w:rsidRPr="00710C5E">
        <w:rPr>
          <w:rFonts w:ascii="Times New Roman" w:hAnsi="Times New Roman" w:cs="Times New Roman"/>
          <w:sz w:val="28"/>
          <w:szCs w:val="28"/>
          <w:u w:val="single"/>
        </w:rPr>
        <w:t xml:space="preserve">». </w:t>
      </w:r>
    </w:p>
    <w:p w:rsidR="002A0C2F" w:rsidRPr="002A0C2F" w:rsidRDefault="00710C5E" w:rsidP="002A0C2F">
      <w:pPr>
        <w:jc w:val="both"/>
        <w:rPr>
          <w:rFonts w:ascii="Times New Roman" w:hAnsi="Times New Roman" w:cs="Times New Roman"/>
          <w:sz w:val="28"/>
          <w:szCs w:val="28"/>
        </w:rPr>
      </w:pPr>
      <w:r w:rsidRPr="00710C5E">
        <w:rPr>
          <w:rFonts w:ascii="Times New Roman" w:hAnsi="Times New Roman" w:cs="Times New Roman"/>
          <w:sz w:val="28"/>
          <w:szCs w:val="28"/>
          <w:u w:val="single"/>
        </w:rPr>
        <w:t xml:space="preserve">  </w:t>
      </w:r>
      <w:r w:rsidR="002A0C2F" w:rsidRPr="00710C5E">
        <w:rPr>
          <w:rFonts w:ascii="Times New Roman" w:hAnsi="Times New Roman" w:cs="Times New Roman"/>
          <w:sz w:val="28"/>
          <w:szCs w:val="28"/>
          <w:u w:val="single"/>
        </w:rPr>
        <w:t xml:space="preserve">Вторая часть симфонии — </w:t>
      </w:r>
      <w:proofErr w:type="spellStart"/>
      <w:r w:rsidR="002A0C2F" w:rsidRPr="00710C5E">
        <w:rPr>
          <w:rFonts w:ascii="Times New Roman" w:hAnsi="Times New Roman" w:cs="Times New Roman"/>
          <w:sz w:val="28"/>
          <w:szCs w:val="28"/>
          <w:u w:val="single"/>
        </w:rPr>
        <w:t>Andante</w:t>
      </w:r>
      <w:proofErr w:type="spellEnd"/>
      <w:r w:rsidR="002A0C2F" w:rsidRPr="00710C5E">
        <w:rPr>
          <w:rFonts w:ascii="Times New Roman" w:hAnsi="Times New Roman" w:cs="Times New Roman"/>
          <w:sz w:val="28"/>
          <w:szCs w:val="28"/>
          <w:u w:val="single"/>
        </w:rPr>
        <w:t xml:space="preserve"> — представляет собой вариации на две темы — песенную в </w:t>
      </w:r>
      <w:proofErr w:type="gramStart"/>
      <w:r w:rsidR="002A0C2F" w:rsidRPr="00710C5E">
        <w:rPr>
          <w:rFonts w:ascii="Times New Roman" w:hAnsi="Times New Roman" w:cs="Times New Roman"/>
          <w:sz w:val="28"/>
          <w:szCs w:val="28"/>
          <w:u w:val="single"/>
        </w:rPr>
        <w:t>до</w:t>
      </w:r>
      <w:proofErr w:type="gramEnd"/>
      <w:r w:rsidR="002A0C2F" w:rsidRPr="00710C5E">
        <w:rPr>
          <w:rFonts w:ascii="Times New Roman" w:hAnsi="Times New Roman" w:cs="Times New Roman"/>
          <w:sz w:val="28"/>
          <w:szCs w:val="28"/>
          <w:u w:val="single"/>
        </w:rPr>
        <w:t xml:space="preserve"> миноре и песенно-маршевую в до мажоре. Построение этих, так называемых двойных вариаций такое: излагаются первая и вторая темы, затем следуют: первая вариация первой темы, первая вариация второй темы, вторая вариация первой темы, вторая вариация второй темы и кода, основанная на материале второй темы.</w:t>
      </w:r>
      <w:r w:rsidR="002A0C2F" w:rsidRPr="002A0C2F">
        <w:rPr>
          <w:rFonts w:ascii="Times New Roman" w:hAnsi="Times New Roman" w:cs="Times New Roman"/>
          <w:sz w:val="28"/>
          <w:szCs w:val="28"/>
        </w:rPr>
        <w:t xml:space="preserve"> По сей день, исследователи спорят о национальной принадлежности первой темы. Хорватские музыканты считают, что по своим особенностям это хорватская народная песня, а венгерские — что это песня венгерская. Находят в ней свои национальные черты также сербы, болгары, поляки. Спор этот невозможно с уверенностью разрешить, потому что записи такой старинной мелод</w:t>
      </w:r>
      <w:proofErr w:type="gramStart"/>
      <w:r w:rsidR="002A0C2F" w:rsidRPr="002A0C2F">
        <w:rPr>
          <w:rFonts w:ascii="Times New Roman" w:hAnsi="Times New Roman" w:cs="Times New Roman"/>
          <w:sz w:val="28"/>
          <w:szCs w:val="28"/>
        </w:rPr>
        <w:t>ии и ее</w:t>
      </w:r>
      <w:proofErr w:type="gramEnd"/>
      <w:r w:rsidR="002A0C2F" w:rsidRPr="002A0C2F">
        <w:rPr>
          <w:rFonts w:ascii="Times New Roman" w:hAnsi="Times New Roman" w:cs="Times New Roman"/>
          <w:sz w:val="28"/>
          <w:szCs w:val="28"/>
        </w:rPr>
        <w:t xml:space="preserve"> слов не найдено.</w:t>
      </w:r>
    </w:p>
    <w:p w:rsidR="00710C5E"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rPr>
        <w:t xml:space="preserve">По-видимому, в ней слились воедино черты нескольких славянских и венгерских напевов; таков, в частности, своеобразный ход на увеличенную секунду (ми-бемоль – фа-диез). Напевна и вторая, маршевая мажорная тема. Контрастируя первой, она вместе с тем имеет с ней некоторое родство — квартовый затакт, восходящее и затем нисходящее направление мелодии и повышенную IV ступень (фа-диез). Изложение первой темы струнными инструментами </w:t>
      </w:r>
      <w:proofErr w:type="spellStart"/>
      <w:r w:rsidRPr="002A0C2F">
        <w:rPr>
          <w:rFonts w:ascii="Times New Roman" w:hAnsi="Times New Roman" w:cs="Times New Roman"/>
          <w:sz w:val="28"/>
          <w:szCs w:val="28"/>
        </w:rPr>
        <w:t>piano</w:t>
      </w:r>
      <w:proofErr w:type="spellEnd"/>
      <w:r w:rsidRPr="002A0C2F">
        <w:rPr>
          <w:rFonts w:ascii="Times New Roman" w:hAnsi="Times New Roman" w:cs="Times New Roman"/>
          <w:sz w:val="28"/>
          <w:szCs w:val="28"/>
        </w:rPr>
        <w:t xml:space="preserve"> и </w:t>
      </w:r>
      <w:proofErr w:type="spellStart"/>
      <w:r w:rsidRPr="002A0C2F">
        <w:rPr>
          <w:rFonts w:ascii="Times New Roman" w:hAnsi="Times New Roman" w:cs="Times New Roman"/>
          <w:sz w:val="28"/>
          <w:szCs w:val="28"/>
        </w:rPr>
        <w:t>pianissimo</w:t>
      </w:r>
      <w:proofErr w:type="spellEnd"/>
      <w:r w:rsidRPr="002A0C2F">
        <w:rPr>
          <w:rFonts w:ascii="Times New Roman" w:hAnsi="Times New Roman" w:cs="Times New Roman"/>
          <w:sz w:val="28"/>
          <w:szCs w:val="28"/>
        </w:rPr>
        <w:t xml:space="preserve"> походит на неторопливое повествование, на начало рассказа о каких-то необычных событиях. Первым из них может представиться внезапно громкое изложение второй, маршевой темы, при котором к струнной группе добавляются духовые инструменты. Повествовательный тон сохраняется в первой вариации первой темы. Но к ее звучанию присоединяются жалобные и настороженные подголоски. В первой вариации второй темы солирующая скрипка расцвечивает мелодию прихотливыми узорчатыми пассажами. Во второй вариации первой темы повествование вдруг приобретает бурный, взволнованный характер (используются все инструменты, включая литавры). Во второй же вариации второй темы возобновляется героическая маршевая поступь, приукрашенная виртуозными пассажами — фиоритурами флейты. </w:t>
      </w:r>
    </w:p>
    <w:p w:rsidR="002A0C2F" w:rsidRPr="002A0C2F" w:rsidRDefault="00710C5E" w:rsidP="002A0C2F">
      <w:pPr>
        <w:jc w:val="both"/>
        <w:rPr>
          <w:rFonts w:ascii="Times New Roman" w:hAnsi="Times New Roman" w:cs="Times New Roman"/>
          <w:sz w:val="28"/>
          <w:szCs w:val="28"/>
        </w:rPr>
      </w:pPr>
      <w:r>
        <w:rPr>
          <w:rFonts w:ascii="Times New Roman" w:hAnsi="Times New Roman" w:cs="Times New Roman"/>
          <w:sz w:val="28"/>
          <w:szCs w:val="28"/>
        </w:rPr>
        <w:t xml:space="preserve">  В</w:t>
      </w:r>
      <w:r w:rsidR="002A0C2F" w:rsidRPr="002A0C2F">
        <w:rPr>
          <w:rFonts w:ascii="Times New Roman" w:hAnsi="Times New Roman" w:cs="Times New Roman"/>
          <w:sz w:val="28"/>
          <w:szCs w:val="28"/>
        </w:rPr>
        <w:t xml:space="preserve"> большой коде происходят неожиданные повороты в развитии «музыкальных событий».</w:t>
      </w:r>
    </w:p>
    <w:p w:rsidR="00710C5E"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rPr>
        <w:t xml:space="preserve">Сначала маршевая тема превращается в </w:t>
      </w:r>
      <w:proofErr w:type="gramStart"/>
      <w:r w:rsidRPr="002A0C2F">
        <w:rPr>
          <w:rFonts w:ascii="Times New Roman" w:hAnsi="Times New Roman" w:cs="Times New Roman"/>
          <w:sz w:val="28"/>
          <w:szCs w:val="28"/>
        </w:rPr>
        <w:t>нежную</w:t>
      </w:r>
      <w:proofErr w:type="gramEnd"/>
      <w:r w:rsidRPr="002A0C2F">
        <w:rPr>
          <w:rFonts w:ascii="Times New Roman" w:hAnsi="Times New Roman" w:cs="Times New Roman"/>
          <w:sz w:val="28"/>
          <w:szCs w:val="28"/>
        </w:rPr>
        <w:t xml:space="preserve">, прозрачно звучащую. Затем напряженно развивается вычлененный из нее мотив с пунктирным ритмом. Это </w:t>
      </w:r>
      <w:r w:rsidRPr="002A0C2F">
        <w:rPr>
          <w:rFonts w:ascii="Times New Roman" w:hAnsi="Times New Roman" w:cs="Times New Roman"/>
          <w:sz w:val="28"/>
          <w:szCs w:val="28"/>
        </w:rPr>
        <w:lastRenderedPageBreak/>
        <w:t>приводит к внезапному появлению тональности ми-бемоль мажор, после которой ярко и торжественно звучит в</w:t>
      </w:r>
      <w:proofErr w:type="gramStart"/>
      <w:r w:rsidRPr="002A0C2F">
        <w:rPr>
          <w:rFonts w:ascii="Times New Roman" w:hAnsi="Times New Roman" w:cs="Times New Roman"/>
          <w:sz w:val="28"/>
          <w:szCs w:val="28"/>
        </w:rPr>
        <w:t xml:space="preserve"> Д</w:t>
      </w:r>
      <w:proofErr w:type="gramEnd"/>
      <w:r w:rsidRPr="002A0C2F">
        <w:rPr>
          <w:rFonts w:ascii="Times New Roman" w:hAnsi="Times New Roman" w:cs="Times New Roman"/>
          <w:sz w:val="28"/>
          <w:szCs w:val="28"/>
        </w:rPr>
        <w:t xml:space="preserve">о мажоре завершающее проведение маршевой темы. </w:t>
      </w:r>
    </w:p>
    <w:p w:rsidR="006877A7" w:rsidRDefault="00710C5E"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002A0C2F" w:rsidRPr="006877A7">
        <w:rPr>
          <w:rFonts w:ascii="Times New Roman" w:hAnsi="Times New Roman" w:cs="Times New Roman"/>
          <w:sz w:val="28"/>
          <w:szCs w:val="28"/>
          <w:u w:val="single"/>
        </w:rPr>
        <w:t>Третья часть симфонии — Менуэт</w:t>
      </w:r>
      <w:r w:rsidR="002A0C2F" w:rsidRPr="002A0C2F">
        <w:rPr>
          <w:rFonts w:ascii="Times New Roman" w:hAnsi="Times New Roman" w:cs="Times New Roman"/>
          <w:sz w:val="28"/>
          <w:szCs w:val="28"/>
        </w:rPr>
        <w:t xml:space="preserve"> — оригинально сочетает в себе чинную поступь великосветского танца с капризными широкими скачками и синкопами в мелодии. Эту прихотливую тему оттеняет плавное, спокойное движение в Трио — среднем разделе Менуэта, расположенном между первым разделом и его точным повторением. Менуэт (а точнее — его крайние утонченно-причудливые по 1 характеру разделы) контрастирует народно-бытовым по духу темам, с одной стороны, первой и второй частей симфонии, а с другой — ее последней, четвертой части — финалу. </w:t>
      </w:r>
    </w:p>
    <w:p w:rsidR="002A0C2F" w:rsidRPr="002A0C2F" w:rsidRDefault="006877A7" w:rsidP="002A0C2F">
      <w:pPr>
        <w:jc w:val="both"/>
        <w:rPr>
          <w:rFonts w:ascii="Times New Roman" w:hAnsi="Times New Roman" w:cs="Times New Roman"/>
          <w:sz w:val="28"/>
          <w:szCs w:val="28"/>
        </w:rPr>
      </w:pPr>
      <w:r w:rsidRPr="006877A7">
        <w:rPr>
          <w:rFonts w:ascii="Times New Roman" w:hAnsi="Times New Roman" w:cs="Times New Roman"/>
          <w:sz w:val="28"/>
          <w:szCs w:val="28"/>
          <w:u w:val="single"/>
        </w:rPr>
        <w:t xml:space="preserve">  Четвертая часть – финал</w:t>
      </w:r>
      <w:r>
        <w:rPr>
          <w:rFonts w:ascii="Times New Roman" w:hAnsi="Times New Roman" w:cs="Times New Roman"/>
          <w:sz w:val="28"/>
          <w:szCs w:val="28"/>
        </w:rPr>
        <w:t xml:space="preserve">. </w:t>
      </w:r>
      <w:proofErr w:type="gramStart"/>
      <w:r w:rsidR="002A0C2F" w:rsidRPr="002A0C2F">
        <w:rPr>
          <w:rFonts w:ascii="Times New Roman" w:hAnsi="Times New Roman" w:cs="Times New Roman"/>
          <w:sz w:val="28"/>
          <w:szCs w:val="28"/>
        </w:rPr>
        <w:t>З</w:t>
      </w:r>
      <w:proofErr w:type="gramEnd"/>
      <w:r w:rsidR="002A0C2F" w:rsidRPr="002A0C2F">
        <w:rPr>
          <w:rFonts w:ascii="Times New Roman" w:hAnsi="Times New Roman" w:cs="Times New Roman"/>
          <w:sz w:val="28"/>
          <w:szCs w:val="28"/>
        </w:rPr>
        <w:t xml:space="preserve">десь, как и положено в классическом сонатном </w:t>
      </w:r>
      <w:proofErr w:type="spellStart"/>
      <w:r w:rsidR="002A0C2F" w:rsidRPr="002A0C2F">
        <w:rPr>
          <w:rFonts w:ascii="Times New Roman" w:hAnsi="Times New Roman" w:cs="Times New Roman"/>
          <w:sz w:val="28"/>
          <w:szCs w:val="28"/>
        </w:rPr>
        <w:t>allegro</w:t>
      </w:r>
      <w:proofErr w:type="spellEnd"/>
      <w:r w:rsidR="002A0C2F" w:rsidRPr="002A0C2F">
        <w:rPr>
          <w:rFonts w:ascii="Times New Roman" w:hAnsi="Times New Roman" w:cs="Times New Roman"/>
          <w:sz w:val="28"/>
          <w:szCs w:val="28"/>
        </w:rPr>
        <w:t xml:space="preserve">, в экспозиции главная партия изложена в основной тональности ми-бемоль мажор, побочная партия — в доминантовой тональности си-бемоль мажор, а в репризе обе они звучат в ми-бемоль мажоре. Однако в побочной партии не появляется совершенно новая тема. Она построена на материале темы главной партии. Таким образом, получается, что </w:t>
      </w:r>
      <w:r w:rsidR="002A0C2F" w:rsidRPr="006877A7">
        <w:rPr>
          <w:rFonts w:ascii="Times New Roman" w:hAnsi="Times New Roman" w:cs="Times New Roman"/>
          <w:sz w:val="28"/>
          <w:szCs w:val="28"/>
          <w:u w:val="single"/>
        </w:rPr>
        <w:t>весь финал основан на одной теме</w:t>
      </w:r>
      <w:r w:rsidR="002A0C2F" w:rsidRPr="002A0C2F">
        <w:rPr>
          <w:rFonts w:ascii="Times New Roman" w:hAnsi="Times New Roman" w:cs="Times New Roman"/>
          <w:sz w:val="28"/>
          <w:szCs w:val="28"/>
        </w:rPr>
        <w:t>.</w:t>
      </w:r>
    </w:p>
    <w:p w:rsidR="00D019BA" w:rsidRDefault="002A0C2F" w:rsidP="002A0C2F">
      <w:pPr>
        <w:jc w:val="both"/>
        <w:rPr>
          <w:rFonts w:ascii="Times New Roman" w:hAnsi="Times New Roman" w:cs="Times New Roman"/>
          <w:sz w:val="28"/>
          <w:szCs w:val="28"/>
        </w:rPr>
      </w:pPr>
      <w:r>
        <w:rPr>
          <w:rFonts w:ascii="Times New Roman" w:hAnsi="Times New Roman" w:cs="Times New Roman"/>
          <w:sz w:val="28"/>
          <w:szCs w:val="28"/>
        </w:rPr>
        <w:t xml:space="preserve">  </w:t>
      </w:r>
      <w:r w:rsidRPr="002A0C2F">
        <w:rPr>
          <w:rFonts w:ascii="Times New Roman" w:hAnsi="Times New Roman" w:cs="Times New Roman"/>
          <w:sz w:val="28"/>
          <w:szCs w:val="28"/>
        </w:rPr>
        <w:t>Композитор — будто в затейливой игре — то возобновляет тему полностью, то искусно комбинирует ее варианты и отдельные элементы. А она и сама по себе затейливая. Ведь в ней сначала появляется гармоническая основа — так называемый «золотой ход» двух валторн — типичный сигнал охотничьих рогов. И только затем на эту основу накладывается танцевальная мелодия, близкая хорватским народным песням. Она начинается с «</w:t>
      </w:r>
      <w:proofErr w:type="spellStart"/>
      <w:r w:rsidRPr="002A0C2F">
        <w:rPr>
          <w:rFonts w:ascii="Times New Roman" w:hAnsi="Times New Roman" w:cs="Times New Roman"/>
          <w:sz w:val="28"/>
          <w:szCs w:val="28"/>
        </w:rPr>
        <w:t>притоптывания</w:t>
      </w:r>
      <w:proofErr w:type="spellEnd"/>
      <w:r w:rsidRPr="002A0C2F">
        <w:rPr>
          <w:rFonts w:ascii="Times New Roman" w:hAnsi="Times New Roman" w:cs="Times New Roman"/>
          <w:sz w:val="28"/>
          <w:szCs w:val="28"/>
        </w:rPr>
        <w:t xml:space="preserve">» на одном звуке, и в дальнейшем этот мотив много раз повторяется, имитируется, переходя из одного голоса в другой. Это напоминает начальный мотив главной темы первой части и то, как он там разрабатывается. К тому же композитор указал в финале тот же темп — </w:t>
      </w:r>
      <w:proofErr w:type="spellStart"/>
      <w:r w:rsidRPr="002A0C2F">
        <w:rPr>
          <w:rFonts w:ascii="Times New Roman" w:hAnsi="Times New Roman" w:cs="Times New Roman"/>
          <w:sz w:val="28"/>
          <w:szCs w:val="28"/>
        </w:rPr>
        <w:t>Allegro</w:t>
      </w:r>
      <w:proofErr w:type="spellEnd"/>
      <w:r w:rsidRPr="002A0C2F">
        <w:rPr>
          <w:rFonts w:ascii="Times New Roman" w:hAnsi="Times New Roman" w:cs="Times New Roman"/>
          <w:sz w:val="28"/>
          <w:szCs w:val="28"/>
        </w:rPr>
        <w:t xml:space="preserve"> </w:t>
      </w:r>
      <w:proofErr w:type="spellStart"/>
      <w:r w:rsidRPr="002A0C2F">
        <w:rPr>
          <w:rFonts w:ascii="Times New Roman" w:hAnsi="Times New Roman" w:cs="Times New Roman"/>
          <w:sz w:val="28"/>
          <w:szCs w:val="28"/>
        </w:rPr>
        <w:t>con</w:t>
      </w:r>
      <w:proofErr w:type="spellEnd"/>
      <w:r w:rsidRPr="002A0C2F">
        <w:rPr>
          <w:rFonts w:ascii="Times New Roman" w:hAnsi="Times New Roman" w:cs="Times New Roman"/>
          <w:sz w:val="28"/>
          <w:szCs w:val="28"/>
        </w:rPr>
        <w:t xml:space="preserve"> </w:t>
      </w:r>
      <w:proofErr w:type="spellStart"/>
      <w:r w:rsidRPr="002A0C2F">
        <w:rPr>
          <w:rFonts w:ascii="Times New Roman" w:hAnsi="Times New Roman" w:cs="Times New Roman"/>
          <w:sz w:val="28"/>
          <w:szCs w:val="28"/>
        </w:rPr>
        <w:t>spirito</w:t>
      </w:r>
      <w:proofErr w:type="spellEnd"/>
      <w:r w:rsidRPr="002A0C2F">
        <w:rPr>
          <w:rFonts w:ascii="Times New Roman" w:hAnsi="Times New Roman" w:cs="Times New Roman"/>
          <w:sz w:val="28"/>
          <w:szCs w:val="28"/>
        </w:rPr>
        <w:t xml:space="preserve">. Так </w:t>
      </w:r>
      <w:r w:rsidRPr="006877A7">
        <w:rPr>
          <w:rFonts w:ascii="Times New Roman" w:hAnsi="Times New Roman" w:cs="Times New Roman"/>
          <w:sz w:val="28"/>
          <w:szCs w:val="28"/>
          <w:u w:val="single"/>
        </w:rPr>
        <w:t>в финале окончательно воцаряется стихия веселого народного танца</w:t>
      </w:r>
      <w:r w:rsidRPr="002A0C2F">
        <w:rPr>
          <w:rFonts w:ascii="Times New Roman" w:hAnsi="Times New Roman" w:cs="Times New Roman"/>
          <w:sz w:val="28"/>
          <w:szCs w:val="28"/>
        </w:rPr>
        <w:t>. Но она имеет здесь особый характер — походит на затейливый хоровод, групповую пляску, в которой танец сочетается с песней и с игровым действием. Это подтверждается и тем, что в экспозиции главная партия повторяется в основной тональности два добавочных раза — после небольшого переходного эпизода и после побочной партии. То есть она как бы возобновляется, совершая движение по кругу. А это вносит в сонатную форму черты формы рондо. Само же слово «рондо», как уже говорилось, произведено от французского слова «</w:t>
      </w:r>
      <w:proofErr w:type="spellStart"/>
      <w:r w:rsidRPr="002A0C2F">
        <w:rPr>
          <w:rFonts w:ascii="Times New Roman" w:hAnsi="Times New Roman" w:cs="Times New Roman"/>
          <w:sz w:val="28"/>
          <w:szCs w:val="28"/>
        </w:rPr>
        <w:t>ronde</w:t>
      </w:r>
      <w:proofErr w:type="spellEnd"/>
      <w:r w:rsidRPr="002A0C2F">
        <w:rPr>
          <w:rFonts w:ascii="Times New Roman" w:hAnsi="Times New Roman" w:cs="Times New Roman"/>
          <w:sz w:val="28"/>
          <w:szCs w:val="28"/>
        </w:rPr>
        <w:t>», что означает «круг» или «хоровод».</w:t>
      </w:r>
    </w:p>
    <w:p w:rsidR="006877A7" w:rsidRDefault="006877A7" w:rsidP="005B1756">
      <w:pPr>
        <w:jc w:val="center"/>
        <w:rPr>
          <w:rFonts w:ascii="Times New Roman" w:hAnsi="Times New Roman" w:cs="Times New Roman"/>
          <w:sz w:val="28"/>
          <w:szCs w:val="28"/>
        </w:rPr>
      </w:pPr>
      <w:r>
        <w:rPr>
          <w:rFonts w:ascii="Times New Roman" w:hAnsi="Times New Roman" w:cs="Times New Roman"/>
          <w:sz w:val="28"/>
          <w:szCs w:val="28"/>
        </w:rPr>
        <w:t>домашнее задание:</w:t>
      </w:r>
    </w:p>
    <w:p w:rsidR="006877A7" w:rsidRDefault="006877A7" w:rsidP="002A0C2F">
      <w:pPr>
        <w:jc w:val="both"/>
        <w:rPr>
          <w:rFonts w:ascii="Times New Roman" w:hAnsi="Times New Roman" w:cs="Times New Roman"/>
          <w:sz w:val="28"/>
          <w:szCs w:val="28"/>
        </w:rPr>
      </w:pPr>
      <w:r>
        <w:rPr>
          <w:rFonts w:ascii="Times New Roman" w:hAnsi="Times New Roman" w:cs="Times New Roman"/>
          <w:sz w:val="28"/>
          <w:szCs w:val="28"/>
        </w:rPr>
        <w:t xml:space="preserve">сделать конспект, </w:t>
      </w:r>
      <w:r w:rsidR="005B1756">
        <w:rPr>
          <w:rFonts w:ascii="Times New Roman" w:hAnsi="Times New Roman" w:cs="Times New Roman"/>
          <w:sz w:val="28"/>
          <w:szCs w:val="28"/>
        </w:rPr>
        <w:t>слушать музыку</w:t>
      </w:r>
      <w:r w:rsidR="005B1756">
        <w:rPr>
          <w:rFonts w:ascii="Times New Roman" w:hAnsi="Times New Roman" w:cs="Times New Roman"/>
          <w:sz w:val="28"/>
          <w:szCs w:val="28"/>
        </w:rPr>
        <w:t xml:space="preserve">, </w:t>
      </w:r>
      <w:r>
        <w:rPr>
          <w:rFonts w:ascii="Times New Roman" w:hAnsi="Times New Roman" w:cs="Times New Roman"/>
          <w:sz w:val="28"/>
          <w:szCs w:val="28"/>
        </w:rPr>
        <w:t>письменно ответить на вопросы</w:t>
      </w:r>
    </w:p>
    <w:p w:rsidR="00CA0383" w:rsidRDefault="00CA0383" w:rsidP="002A0C2F">
      <w:pPr>
        <w:jc w:val="both"/>
        <w:rPr>
          <w:rFonts w:ascii="Times New Roman" w:hAnsi="Times New Roman" w:cs="Times New Roman"/>
          <w:sz w:val="28"/>
          <w:szCs w:val="28"/>
        </w:rPr>
      </w:pPr>
      <w:r>
        <w:rPr>
          <w:rFonts w:ascii="Times New Roman" w:hAnsi="Times New Roman" w:cs="Times New Roman"/>
          <w:sz w:val="28"/>
          <w:szCs w:val="28"/>
        </w:rPr>
        <w:t xml:space="preserve">1.определение слова «симфония» </w:t>
      </w:r>
      <w:bookmarkStart w:id="0" w:name="_GoBack"/>
      <w:bookmarkEnd w:id="0"/>
    </w:p>
    <w:p w:rsidR="00CA0383" w:rsidRDefault="00CA0383" w:rsidP="002A0C2F">
      <w:pPr>
        <w:jc w:val="both"/>
        <w:rPr>
          <w:rFonts w:ascii="Times New Roman" w:hAnsi="Times New Roman" w:cs="Times New Roman"/>
          <w:sz w:val="28"/>
          <w:szCs w:val="28"/>
        </w:rPr>
      </w:pPr>
      <w:r>
        <w:rPr>
          <w:rFonts w:ascii="Times New Roman" w:hAnsi="Times New Roman" w:cs="Times New Roman"/>
          <w:sz w:val="28"/>
          <w:szCs w:val="28"/>
        </w:rPr>
        <w:t>2.что такое «симфония» у Гайдна? сколько частей?</w:t>
      </w:r>
    </w:p>
    <w:p w:rsidR="00CA0383" w:rsidRDefault="00CA0383" w:rsidP="002A0C2F">
      <w:pPr>
        <w:jc w:val="both"/>
        <w:rPr>
          <w:rFonts w:ascii="Times New Roman" w:hAnsi="Times New Roman" w:cs="Times New Roman"/>
          <w:sz w:val="28"/>
          <w:szCs w:val="28"/>
        </w:rPr>
      </w:pPr>
      <w:r>
        <w:rPr>
          <w:rFonts w:ascii="Times New Roman" w:hAnsi="Times New Roman" w:cs="Times New Roman"/>
          <w:sz w:val="28"/>
          <w:szCs w:val="28"/>
        </w:rPr>
        <w:lastRenderedPageBreak/>
        <w:t>3.есть ли названия у симфоний Гайдна?</w:t>
      </w:r>
    </w:p>
    <w:p w:rsidR="00CA0383" w:rsidRDefault="00CA0383" w:rsidP="002A0C2F">
      <w:pPr>
        <w:jc w:val="both"/>
        <w:rPr>
          <w:rFonts w:ascii="Times New Roman" w:hAnsi="Times New Roman" w:cs="Times New Roman"/>
          <w:sz w:val="28"/>
          <w:szCs w:val="28"/>
        </w:rPr>
      </w:pPr>
      <w:r>
        <w:rPr>
          <w:rFonts w:ascii="Times New Roman" w:hAnsi="Times New Roman" w:cs="Times New Roman"/>
          <w:sz w:val="28"/>
          <w:szCs w:val="28"/>
        </w:rPr>
        <w:t>4.темпы частей симфоний Гайдна?</w:t>
      </w:r>
    </w:p>
    <w:p w:rsidR="00CA0383" w:rsidRDefault="00CA0383" w:rsidP="002A0C2F">
      <w:pPr>
        <w:jc w:val="both"/>
        <w:rPr>
          <w:rFonts w:ascii="Times New Roman" w:hAnsi="Times New Roman" w:cs="Times New Roman"/>
          <w:sz w:val="28"/>
          <w:szCs w:val="28"/>
        </w:rPr>
      </w:pPr>
      <w:r>
        <w:rPr>
          <w:rFonts w:ascii="Times New Roman" w:hAnsi="Times New Roman" w:cs="Times New Roman"/>
          <w:sz w:val="28"/>
          <w:szCs w:val="28"/>
        </w:rPr>
        <w:t>5.</w:t>
      </w:r>
      <w:r w:rsidR="005B1756">
        <w:rPr>
          <w:rFonts w:ascii="Times New Roman" w:hAnsi="Times New Roman" w:cs="Times New Roman"/>
          <w:sz w:val="28"/>
          <w:szCs w:val="28"/>
        </w:rPr>
        <w:t>что такое сонатная форма, сколько в ней разделов?</w:t>
      </w:r>
      <w:r>
        <w:rPr>
          <w:rFonts w:ascii="Times New Roman" w:hAnsi="Times New Roman" w:cs="Times New Roman"/>
          <w:sz w:val="28"/>
          <w:szCs w:val="28"/>
        </w:rPr>
        <w:t xml:space="preserve"> </w:t>
      </w:r>
    </w:p>
    <w:p w:rsidR="00446763" w:rsidRDefault="00446763" w:rsidP="002A0C2F">
      <w:pPr>
        <w:jc w:val="both"/>
        <w:rPr>
          <w:rFonts w:ascii="Times New Roman" w:hAnsi="Times New Roman" w:cs="Times New Roman"/>
          <w:sz w:val="28"/>
          <w:szCs w:val="28"/>
        </w:rPr>
      </w:pPr>
    </w:p>
    <w:p w:rsidR="00446763" w:rsidRPr="002A0C2F" w:rsidRDefault="00446763" w:rsidP="002A0C2F">
      <w:pPr>
        <w:jc w:val="both"/>
        <w:rPr>
          <w:rFonts w:ascii="Times New Roman" w:hAnsi="Times New Roman" w:cs="Times New Roman"/>
          <w:sz w:val="28"/>
          <w:szCs w:val="28"/>
        </w:rPr>
      </w:pPr>
      <w:r>
        <w:rPr>
          <w:rFonts w:ascii="Times New Roman" w:hAnsi="Times New Roman" w:cs="Times New Roman"/>
          <w:sz w:val="28"/>
          <w:szCs w:val="28"/>
        </w:rPr>
        <w:t xml:space="preserve"> </w:t>
      </w:r>
    </w:p>
    <w:sectPr w:rsidR="00446763" w:rsidRPr="002A0C2F" w:rsidSect="002A0C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C2F"/>
    <w:rsid w:val="002A0C2F"/>
    <w:rsid w:val="00446763"/>
    <w:rsid w:val="005B1756"/>
    <w:rsid w:val="006877A7"/>
    <w:rsid w:val="00710C5E"/>
    <w:rsid w:val="00CA0383"/>
    <w:rsid w:val="00D01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1691</Words>
  <Characters>9640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2020-11-12T04:34:00Z</dcterms:created>
  <dcterms:modified xsi:type="dcterms:W3CDTF">2020-11-12T11:36:00Z</dcterms:modified>
</cp:coreProperties>
</file>