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CE3" w:rsidRPr="00420DAE" w:rsidRDefault="00420DAE" w:rsidP="00420DAE">
      <w:pPr>
        <w:jc w:val="center"/>
        <w:rPr>
          <w:rFonts w:ascii="Times New Roman" w:hAnsi="Times New Roman" w:cs="Times New Roman"/>
          <w:sz w:val="28"/>
          <w:szCs w:val="28"/>
        </w:rPr>
      </w:pPr>
      <w:r w:rsidRPr="00420DAE">
        <w:rPr>
          <w:rFonts w:ascii="Times New Roman" w:hAnsi="Times New Roman" w:cs="Times New Roman"/>
          <w:sz w:val="28"/>
          <w:szCs w:val="28"/>
        </w:rPr>
        <w:t>музыкальная литература 5 класс 14 октября 2020 г.</w:t>
      </w:r>
    </w:p>
    <w:p w:rsidR="00420DAE" w:rsidRPr="00420DAE" w:rsidRDefault="00420DAE" w:rsidP="00420DAE">
      <w:pPr>
        <w:jc w:val="center"/>
        <w:rPr>
          <w:rFonts w:ascii="Times New Roman" w:hAnsi="Times New Roman" w:cs="Times New Roman"/>
          <w:sz w:val="28"/>
          <w:szCs w:val="28"/>
        </w:rPr>
      </w:pPr>
      <w:r w:rsidRPr="00420DAE">
        <w:rPr>
          <w:rFonts w:ascii="Times New Roman" w:hAnsi="Times New Roman" w:cs="Times New Roman"/>
          <w:sz w:val="28"/>
          <w:szCs w:val="28"/>
        </w:rPr>
        <w:t>фортепианное творчество Рахманинова</w:t>
      </w:r>
    </w:p>
    <w:p w:rsidR="00420DAE" w:rsidRPr="00420DAE" w:rsidRDefault="00420DAE" w:rsidP="00420DAE">
      <w:pPr>
        <w:jc w:val="both"/>
        <w:rPr>
          <w:rFonts w:ascii="Times New Roman" w:hAnsi="Times New Roman" w:cs="Times New Roman"/>
          <w:sz w:val="28"/>
          <w:szCs w:val="28"/>
        </w:rPr>
      </w:pPr>
      <w:r w:rsidRPr="00420DAE">
        <w:rPr>
          <w:rFonts w:ascii="Times New Roman" w:hAnsi="Times New Roman" w:cs="Times New Roman"/>
          <w:sz w:val="28"/>
          <w:szCs w:val="28"/>
          <w:u w:val="single"/>
        </w:rPr>
        <w:t xml:space="preserve">Фортепианное творчество — важнейшая область музыки Рахманинова. Жанры его разнообразны: концерты, сонаты, прелюдии, этюды-картины, музыкальные моменты, </w:t>
      </w:r>
      <w:r w:rsidRPr="00420DAE">
        <w:rPr>
          <w:rFonts w:ascii="Times New Roman" w:hAnsi="Times New Roman" w:cs="Times New Roman"/>
          <w:sz w:val="28"/>
          <w:szCs w:val="28"/>
        </w:rPr>
        <w:t>пьесы в четыре руки и для двух роялей</w:t>
      </w:r>
      <w:r w:rsidRPr="00420DAE">
        <w:rPr>
          <w:rFonts w:ascii="Times New Roman" w:hAnsi="Times New Roman" w:cs="Times New Roman"/>
          <w:sz w:val="28"/>
          <w:szCs w:val="28"/>
          <w:u w:val="single"/>
        </w:rPr>
        <w:t>, транскрипции своих сочинений и произведений других композиторов.</w:t>
      </w:r>
      <w:r w:rsidRPr="00420DAE">
        <w:rPr>
          <w:rFonts w:ascii="Times New Roman" w:hAnsi="Times New Roman" w:cs="Times New Roman"/>
          <w:sz w:val="28"/>
          <w:szCs w:val="28"/>
        </w:rPr>
        <w:t xml:space="preserve"> Но будь то крупное сочинение или миниатюра, им в равной степени присущи такие качества, как мощь, напряженность звучания, накал страстей, значимость высказывания.</w:t>
      </w:r>
    </w:p>
    <w:p w:rsidR="00420DAE" w:rsidRPr="00420DAE" w:rsidRDefault="00420DAE" w:rsidP="00420DAE">
      <w:pPr>
        <w:jc w:val="both"/>
        <w:rPr>
          <w:rFonts w:ascii="Times New Roman" w:hAnsi="Times New Roman" w:cs="Times New Roman"/>
          <w:sz w:val="28"/>
          <w:szCs w:val="28"/>
          <w:u w:val="single"/>
        </w:rPr>
      </w:pPr>
      <w:r w:rsidRPr="00420DAE">
        <w:rPr>
          <w:rFonts w:ascii="Times New Roman" w:hAnsi="Times New Roman" w:cs="Times New Roman"/>
          <w:sz w:val="28"/>
          <w:szCs w:val="28"/>
          <w:u w:val="single"/>
        </w:rPr>
        <w:t>На формирование фортепианного стиля Рахманинова большое влияние оказала музыка Листа</w:t>
      </w:r>
      <w:r w:rsidRPr="00420DAE">
        <w:rPr>
          <w:rFonts w:ascii="Times New Roman" w:hAnsi="Times New Roman" w:cs="Times New Roman"/>
          <w:sz w:val="28"/>
          <w:szCs w:val="28"/>
        </w:rPr>
        <w:t xml:space="preserve">. Ее культ царил в классе </w:t>
      </w:r>
      <w:proofErr w:type="spellStart"/>
      <w:r w:rsidRPr="00420DAE">
        <w:rPr>
          <w:rFonts w:ascii="Times New Roman" w:hAnsi="Times New Roman" w:cs="Times New Roman"/>
          <w:sz w:val="28"/>
          <w:szCs w:val="28"/>
        </w:rPr>
        <w:t>Зилоти</w:t>
      </w:r>
      <w:proofErr w:type="spellEnd"/>
      <w:r w:rsidRPr="00420DAE">
        <w:rPr>
          <w:rFonts w:ascii="Times New Roman" w:hAnsi="Times New Roman" w:cs="Times New Roman"/>
          <w:sz w:val="28"/>
          <w:szCs w:val="28"/>
        </w:rPr>
        <w:t xml:space="preserve">. </w:t>
      </w:r>
      <w:proofErr w:type="gramStart"/>
      <w:r w:rsidRPr="00420DAE">
        <w:rPr>
          <w:rFonts w:ascii="Times New Roman" w:hAnsi="Times New Roman" w:cs="Times New Roman"/>
          <w:sz w:val="28"/>
          <w:szCs w:val="28"/>
        </w:rPr>
        <w:t>В не</w:t>
      </w:r>
      <w:proofErr w:type="gramEnd"/>
      <w:r w:rsidRPr="00420DAE">
        <w:rPr>
          <w:rFonts w:ascii="Times New Roman" w:hAnsi="Times New Roman" w:cs="Times New Roman"/>
          <w:sz w:val="28"/>
          <w:szCs w:val="28"/>
        </w:rPr>
        <w:t xml:space="preserve"> меньшей степени сказывалось воздействие могучего пианизма </w:t>
      </w:r>
      <w:r w:rsidRPr="00420DAE">
        <w:rPr>
          <w:rFonts w:ascii="Times New Roman" w:hAnsi="Times New Roman" w:cs="Times New Roman"/>
          <w:sz w:val="28"/>
          <w:szCs w:val="28"/>
          <w:u w:val="single"/>
        </w:rPr>
        <w:t>Антона Рубинштейна</w:t>
      </w:r>
      <w:r w:rsidRPr="00420DAE">
        <w:rPr>
          <w:rFonts w:ascii="Times New Roman" w:hAnsi="Times New Roman" w:cs="Times New Roman"/>
          <w:sz w:val="28"/>
          <w:szCs w:val="28"/>
        </w:rPr>
        <w:t xml:space="preserve">. </w:t>
      </w:r>
      <w:r w:rsidRPr="00420DAE">
        <w:rPr>
          <w:rFonts w:ascii="Times New Roman" w:hAnsi="Times New Roman" w:cs="Times New Roman"/>
          <w:sz w:val="28"/>
          <w:szCs w:val="28"/>
          <w:u w:val="single"/>
        </w:rPr>
        <w:t xml:space="preserve">Характерные черты фортепианного стиля Рахманинова — </w:t>
      </w:r>
      <w:proofErr w:type="spellStart"/>
      <w:r w:rsidRPr="00420DAE">
        <w:rPr>
          <w:rFonts w:ascii="Times New Roman" w:hAnsi="Times New Roman" w:cs="Times New Roman"/>
          <w:sz w:val="28"/>
          <w:szCs w:val="28"/>
          <w:u w:val="single"/>
        </w:rPr>
        <w:t>полнозвучие</w:t>
      </w:r>
      <w:proofErr w:type="spellEnd"/>
      <w:r w:rsidRPr="00420DAE">
        <w:rPr>
          <w:rFonts w:ascii="Times New Roman" w:hAnsi="Times New Roman" w:cs="Times New Roman"/>
          <w:sz w:val="28"/>
          <w:szCs w:val="28"/>
          <w:u w:val="single"/>
        </w:rPr>
        <w:t>, виртуозность, сложные технические средства</w:t>
      </w:r>
      <w:r w:rsidRPr="00420DAE">
        <w:rPr>
          <w:rFonts w:ascii="Times New Roman" w:hAnsi="Times New Roman" w:cs="Times New Roman"/>
          <w:sz w:val="28"/>
          <w:szCs w:val="28"/>
        </w:rPr>
        <w:t xml:space="preserve">. </w:t>
      </w:r>
      <w:r w:rsidRPr="00420DAE">
        <w:rPr>
          <w:rFonts w:ascii="Times New Roman" w:hAnsi="Times New Roman" w:cs="Times New Roman"/>
          <w:sz w:val="28"/>
          <w:szCs w:val="28"/>
          <w:u w:val="single"/>
        </w:rPr>
        <w:t xml:space="preserve">Однако фактура его фортепианных произведений всегда выразительна, мелодична, поют все голоса музыкальной ткани. Это идет от Шопена, композитора, которого Рахманинов очень любил. Отразились в фортепианном творчестве Рахманинова и традиции русской музыки — напряженный лиризм Чайковского, величавый эпический склад Бородина, русская </w:t>
      </w:r>
      <w:proofErr w:type="spellStart"/>
      <w:r w:rsidRPr="00420DAE">
        <w:rPr>
          <w:rFonts w:ascii="Times New Roman" w:hAnsi="Times New Roman" w:cs="Times New Roman"/>
          <w:sz w:val="28"/>
          <w:szCs w:val="28"/>
          <w:u w:val="single"/>
        </w:rPr>
        <w:t>колокольность</w:t>
      </w:r>
      <w:proofErr w:type="spellEnd"/>
      <w:r w:rsidRPr="00420DAE">
        <w:rPr>
          <w:rFonts w:ascii="Times New Roman" w:hAnsi="Times New Roman" w:cs="Times New Roman"/>
          <w:sz w:val="28"/>
          <w:szCs w:val="28"/>
          <w:u w:val="single"/>
        </w:rPr>
        <w:t>, суровая архаика древних церковных напевов.</w:t>
      </w:r>
    </w:p>
    <w:p w:rsidR="00E057FB" w:rsidRPr="00E057FB" w:rsidRDefault="00E057FB" w:rsidP="00E057FB">
      <w:pPr>
        <w:jc w:val="both"/>
        <w:rPr>
          <w:rFonts w:ascii="Times New Roman" w:hAnsi="Times New Roman" w:cs="Times New Roman"/>
          <w:sz w:val="28"/>
          <w:szCs w:val="28"/>
        </w:rPr>
      </w:pPr>
      <w:r w:rsidRPr="00E057FB">
        <w:rPr>
          <w:rFonts w:ascii="Times New Roman" w:hAnsi="Times New Roman" w:cs="Times New Roman"/>
          <w:sz w:val="28"/>
          <w:szCs w:val="28"/>
          <w:u w:val="single"/>
        </w:rPr>
        <w:t>Подлинным шедевром явилась среди них знаменитая Прелюди</w:t>
      </w:r>
      <w:bookmarkStart w:id="0" w:name="_GoBack"/>
      <w:bookmarkEnd w:id="0"/>
      <w:r w:rsidRPr="00E057FB">
        <w:rPr>
          <w:rFonts w:ascii="Times New Roman" w:hAnsi="Times New Roman" w:cs="Times New Roman"/>
          <w:sz w:val="28"/>
          <w:szCs w:val="28"/>
          <w:u w:val="single"/>
        </w:rPr>
        <w:t>я до-диез минор, сочиненная в 19-летнем возрасте. "</w:t>
      </w:r>
      <w:r w:rsidRPr="00E057FB">
        <w:rPr>
          <w:rFonts w:ascii="Times New Roman" w:hAnsi="Times New Roman" w:cs="Times New Roman"/>
          <w:sz w:val="28"/>
          <w:szCs w:val="28"/>
        </w:rPr>
        <w:t>Однажды прелюдия просто пришла, и я записал ее. Она подступила с такой силой, что я не смог бы отделаться от нее, если бы даже попытался. Она должна была быть, и она стала", — писал Рахманинов.</w:t>
      </w:r>
    </w:p>
    <w:p w:rsidR="00E057FB" w:rsidRDefault="00E057FB" w:rsidP="00E057FB">
      <w:pPr>
        <w:jc w:val="both"/>
        <w:rPr>
          <w:rFonts w:ascii="Times New Roman" w:hAnsi="Times New Roman" w:cs="Times New Roman"/>
          <w:sz w:val="28"/>
          <w:szCs w:val="28"/>
          <w:u w:val="single"/>
        </w:rPr>
      </w:pPr>
      <w:r w:rsidRPr="00E057FB">
        <w:rPr>
          <w:rFonts w:ascii="Times New Roman" w:hAnsi="Times New Roman" w:cs="Times New Roman"/>
          <w:sz w:val="28"/>
          <w:szCs w:val="28"/>
          <w:u w:val="single"/>
        </w:rPr>
        <w:t>Тема первого раздела прелюдии (</w:t>
      </w:r>
      <w:proofErr w:type="spellStart"/>
      <w:r w:rsidRPr="00E057FB">
        <w:rPr>
          <w:rFonts w:ascii="Times New Roman" w:hAnsi="Times New Roman" w:cs="Times New Roman"/>
          <w:sz w:val="28"/>
          <w:szCs w:val="28"/>
          <w:u w:val="single"/>
        </w:rPr>
        <w:t>Lento</w:t>
      </w:r>
      <w:proofErr w:type="spellEnd"/>
      <w:r w:rsidRPr="00E057FB">
        <w:rPr>
          <w:rFonts w:ascii="Times New Roman" w:hAnsi="Times New Roman" w:cs="Times New Roman"/>
          <w:sz w:val="28"/>
          <w:szCs w:val="28"/>
          <w:u w:val="single"/>
        </w:rPr>
        <w:t>) построена на контрасте двух элементов. Она начинается с властного сурового возглашения в басу мотива из трех звуков, напоминающего удары большого колокола. Ему отвечает в верхнем регистре печальная лирическая фраза, изложенная аккордами (будто поет хор). Щемящий хроматический мотив в конце фразы звучит как жалоба, мольба.</w:t>
      </w:r>
    </w:p>
    <w:p w:rsidR="00E057FB" w:rsidRDefault="00E057FB" w:rsidP="00E057FB">
      <w:pPr>
        <w:jc w:val="both"/>
        <w:rPr>
          <w:rFonts w:ascii="Times New Roman" w:hAnsi="Times New Roman" w:cs="Times New Roman"/>
          <w:sz w:val="28"/>
          <w:szCs w:val="28"/>
          <w:u w:val="single"/>
        </w:rPr>
      </w:pPr>
      <w:r>
        <w:rPr>
          <w:rFonts w:ascii="Times New Roman" w:hAnsi="Times New Roman" w:cs="Times New Roman"/>
          <w:sz w:val="28"/>
          <w:szCs w:val="28"/>
          <w:u w:val="single"/>
        </w:rPr>
        <w:t>Прелюдия соль минор</w:t>
      </w:r>
    </w:p>
    <w:p w:rsidR="00420DAE" w:rsidRPr="00420DAE" w:rsidRDefault="00420DAE" w:rsidP="00420DAE">
      <w:pPr>
        <w:jc w:val="both"/>
        <w:rPr>
          <w:rFonts w:ascii="Times New Roman" w:hAnsi="Times New Roman" w:cs="Times New Roman"/>
          <w:sz w:val="28"/>
          <w:szCs w:val="28"/>
        </w:rPr>
      </w:pPr>
      <w:r w:rsidRPr="00420DAE">
        <w:rPr>
          <w:rFonts w:ascii="Times New Roman" w:hAnsi="Times New Roman" w:cs="Times New Roman"/>
          <w:sz w:val="28"/>
          <w:szCs w:val="28"/>
          <w:u w:val="single"/>
        </w:rPr>
        <w:t xml:space="preserve">Второй фортепианный концерт, </w:t>
      </w:r>
      <w:proofErr w:type="gramStart"/>
      <w:r w:rsidRPr="00420DAE">
        <w:rPr>
          <w:rFonts w:ascii="Times New Roman" w:hAnsi="Times New Roman" w:cs="Times New Roman"/>
          <w:sz w:val="28"/>
          <w:szCs w:val="28"/>
          <w:u w:val="single"/>
        </w:rPr>
        <w:t>до</w:t>
      </w:r>
      <w:proofErr w:type="gramEnd"/>
      <w:r w:rsidRPr="00420DAE">
        <w:rPr>
          <w:rFonts w:ascii="Times New Roman" w:hAnsi="Times New Roman" w:cs="Times New Roman"/>
          <w:sz w:val="28"/>
          <w:szCs w:val="28"/>
          <w:u w:val="single"/>
        </w:rPr>
        <w:t xml:space="preserve"> </w:t>
      </w:r>
      <w:proofErr w:type="gramStart"/>
      <w:r w:rsidRPr="00420DAE">
        <w:rPr>
          <w:rFonts w:ascii="Times New Roman" w:hAnsi="Times New Roman" w:cs="Times New Roman"/>
          <w:sz w:val="28"/>
          <w:szCs w:val="28"/>
          <w:u w:val="single"/>
        </w:rPr>
        <w:t>минор</w:t>
      </w:r>
      <w:proofErr w:type="gramEnd"/>
      <w:r w:rsidRPr="00420DAE">
        <w:rPr>
          <w:rFonts w:ascii="Times New Roman" w:hAnsi="Times New Roman" w:cs="Times New Roman"/>
          <w:sz w:val="28"/>
          <w:szCs w:val="28"/>
          <w:u w:val="single"/>
        </w:rPr>
        <w:t>, был завершен в 1901 году. Для Рахманинова он означал могучий взлет к вершинам искусства, стал преодолением душевного и творческого кризиса.</w:t>
      </w:r>
      <w:r w:rsidRPr="00420DAE">
        <w:rPr>
          <w:rFonts w:ascii="Times New Roman" w:hAnsi="Times New Roman" w:cs="Times New Roman"/>
          <w:sz w:val="28"/>
          <w:szCs w:val="28"/>
        </w:rPr>
        <w:t xml:space="preserve"> Образ Родины, порождающий и тревогу за ее судьбу, и восторг от ощущения ее силы и красоты, раскрылся в этом произведении во всем его величии.</w:t>
      </w:r>
    </w:p>
    <w:p w:rsidR="00420DAE" w:rsidRPr="00420DAE" w:rsidRDefault="00420DAE" w:rsidP="00420DAE">
      <w:pPr>
        <w:jc w:val="both"/>
        <w:rPr>
          <w:rFonts w:ascii="Times New Roman" w:hAnsi="Times New Roman" w:cs="Times New Roman"/>
          <w:sz w:val="28"/>
          <w:szCs w:val="28"/>
          <w:u w:val="single"/>
        </w:rPr>
      </w:pPr>
      <w:r w:rsidRPr="00420DAE">
        <w:rPr>
          <w:rFonts w:ascii="Times New Roman" w:hAnsi="Times New Roman" w:cs="Times New Roman"/>
          <w:sz w:val="28"/>
          <w:szCs w:val="28"/>
          <w:u w:val="single"/>
        </w:rPr>
        <w:t xml:space="preserve">Концерт по своей природе — это диалог, соревнование солиста и оркестра. Во Втором концерте Рахманинова солист и оркестр едины, они почти всегда играют вместе, не вступая в конфликт. Концерт состоит из трех частей, что характерно для этого жанра. Каждая часть самостоятельна, но общие интонации сближают темы всех частей, а </w:t>
      </w:r>
      <w:r w:rsidRPr="00420DAE">
        <w:rPr>
          <w:rFonts w:ascii="Times New Roman" w:hAnsi="Times New Roman" w:cs="Times New Roman"/>
          <w:sz w:val="28"/>
          <w:szCs w:val="28"/>
          <w:u w:val="single"/>
        </w:rPr>
        <w:lastRenderedPageBreak/>
        <w:t>главное — линия активного развития пронизывает весь концерт, устремляясь к апофеозу в коде финала.</w:t>
      </w:r>
    </w:p>
    <w:p w:rsidR="00420DAE" w:rsidRPr="00420DAE" w:rsidRDefault="00420DAE" w:rsidP="00420DAE">
      <w:pPr>
        <w:jc w:val="both"/>
        <w:rPr>
          <w:rFonts w:ascii="Times New Roman" w:hAnsi="Times New Roman" w:cs="Times New Roman"/>
          <w:sz w:val="28"/>
          <w:szCs w:val="28"/>
        </w:rPr>
      </w:pPr>
      <w:r w:rsidRPr="00420DAE">
        <w:rPr>
          <w:rFonts w:ascii="Times New Roman" w:hAnsi="Times New Roman" w:cs="Times New Roman"/>
          <w:sz w:val="28"/>
          <w:szCs w:val="28"/>
        </w:rPr>
        <w:t>Первая часть концерта (</w:t>
      </w:r>
      <w:proofErr w:type="spellStart"/>
      <w:r w:rsidRPr="00420DAE">
        <w:rPr>
          <w:rFonts w:ascii="Times New Roman" w:hAnsi="Times New Roman" w:cs="Times New Roman"/>
          <w:sz w:val="28"/>
          <w:szCs w:val="28"/>
        </w:rPr>
        <w:t>Moderato</w:t>
      </w:r>
      <w:proofErr w:type="spellEnd"/>
      <w:r w:rsidRPr="00420DAE">
        <w:rPr>
          <w:rFonts w:ascii="Times New Roman" w:hAnsi="Times New Roman" w:cs="Times New Roman"/>
          <w:sz w:val="28"/>
          <w:szCs w:val="28"/>
        </w:rPr>
        <w:t xml:space="preserve">) начинается с соло фортепиано. Тяжело, враскачку, все громче и громче звучат могучие аккорды вступления, напоминающие удары колокола. Они вызывают ощущение скрытой исполинской силы, вырастающей как бы из глубины веков. "Сразу во весь свой рост подымается Россия", — сказал об этой теме композитор </w:t>
      </w:r>
      <w:proofErr w:type="spellStart"/>
      <w:r w:rsidRPr="00420DAE">
        <w:rPr>
          <w:rFonts w:ascii="Times New Roman" w:hAnsi="Times New Roman" w:cs="Times New Roman"/>
          <w:sz w:val="28"/>
          <w:szCs w:val="28"/>
        </w:rPr>
        <w:t>Метнер</w:t>
      </w:r>
      <w:proofErr w:type="spellEnd"/>
      <w:r w:rsidRPr="00420DAE">
        <w:rPr>
          <w:rFonts w:ascii="Times New Roman" w:hAnsi="Times New Roman" w:cs="Times New Roman"/>
          <w:sz w:val="28"/>
          <w:szCs w:val="28"/>
        </w:rPr>
        <w:t>. Суровый повелительный мотив завершает вступление. Роль его в концерте очень важна. Он появляется во всех частях, причем нередко меняет свой первоначальный характер.</w:t>
      </w:r>
      <w:r w:rsidRPr="00420DAE">
        <w:t xml:space="preserve"> </w:t>
      </w:r>
      <w:r w:rsidRPr="00420DAE">
        <w:rPr>
          <w:rFonts w:ascii="Times New Roman" w:hAnsi="Times New Roman" w:cs="Times New Roman"/>
          <w:sz w:val="28"/>
          <w:szCs w:val="28"/>
        </w:rPr>
        <w:t>Начинается экспозиция. Тему главной партии играет оркестр, но подлинную силу и размах придают ей широкие фигурации фортепиано. Тема начинается с "раскачки" на двух соседних звуках. Поначалу она напоминает суровые знаменные распевы, но идет в маршевом движении как бы под мерные удары колокола.</w:t>
      </w:r>
    </w:p>
    <w:p w:rsidR="00420DAE" w:rsidRPr="00420DAE" w:rsidRDefault="00420DAE" w:rsidP="00420DAE">
      <w:pPr>
        <w:jc w:val="both"/>
        <w:rPr>
          <w:rFonts w:ascii="Times New Roman" w:hAnsi="Times New Roman" w:cs="Times New Roman"/>
          <w:sz w:val="28"/>
          <w:szCs w:val="28"/>
        </w:rPr>
      </w:pPr>
      <w:r w:rsidRPr="00420DAE">
        <w:rPr>
          <w:rFonts w:ascii="Times New Roman" w:hAnsi="Times New Roman" w:cs="Times New Roman"/>
          <w:sz w:val="28"/>
          <w:szCs w:val="28"/>
        </w:rPr>
        <w:t xml:space="preserve">Тема растет, ширится, длительно развертывается. Строгая диатоника (натуральный минор) начального построения темы сменяется </w:t>
      </w:r>
      <w:proofErr w:type="spellStart"/>
      <w:r w:rsidRPr="00420DAE">
        <w:rPr>
          <w:rFonts w:ascii="Times New Roman" w:hAnsi="Times New Roman" w:cs="Times New Roman"/>
          <w:sz w:val="28"/>
          <w:szCs w:val="28"/>
        </w:rPr>
        <w:t>хроматизированным</w:t>
      </w:r>
      <w:proofErr w:type="spellEnd"/>
      <w:r w:rsidRPr="00420DAE">
        <w:rPr>
          <w:rFonts w:ascii="Times New Roman" w:hAnsi="Times New Roman" w:cs="Times New Roman"/>
          <w:sz w:val="28"/>
          <w:szCs w:val="28"/>
        </w:rPr>
        <w:t xml:space="preserve"> гармоническим развитием, подготавливая побочную партию.</w:t>
      </w:r>
    </w:p>
    <w:p w:rsidR="00420DAE" w:rsidRPr="00420DAE" w:rsidRDefault="00420DAE" w:rsidP="00420DAE">
      <w:pPr>
        <w:jc w:val="both"/>
        <w:rPr>
          <w:rFonts w:ascii="Times New Roman" w:hAnsi="Times New Roman" w:cs="Times New Roman"/>
          <w:sz w:val="28"/>
          <w:szCs w:val="28"/>
        </w:rPr>
      </w:pPr>
      <w:r w:rsidRPr="00420DAE">
        <w:rPr>
          <w:rFonts w:ascii="Times New Roman" w:hAnsi="Times New Roman" w:cs="Times New Roman"/>
          <w:sz w:val="28"/>
          <w:szCs w:val="28"/>
        </w:rPr>
        <w:t xml:space="preserve">Светлый лирический образ удивительной красоты раскрывается в побочной партии. Тема звучит у солиста в ми-бемоль </w:t>
      </w:r>
      <w:proofErr w:type="gramStart"/>
      <w:r w:rsidRPr="00420DAE">
        <w:rPr>
          <w:rFonts w:ascii="Times New Roman" w:hAnsi="Times New Roman" w:cs="Times New Roman"/>
          <w:sz w:val="28"/>
          <w:szCs w:val="28"/>
        </w:rPr>
        <w:t>мажоре</w:t>
      </w:r>
      <w:proofErr w:type="gramEnd"/>
      <w:r w:rsidRPr="00420DAE">
        <w:rPr>
          <w:rFonts w:ascii="Times New Roman" w:hAnsi="Times New Roman" w:cs="Times New Roman"/>
          <w:sz w:val="28"/>
          <w:szCs w:val="28"/>
        </w:rPr>
        <w:t xml:space="preserve">. Она начинается </w:t>
      </w:r>
      <w:proofErr w:type="gramStart"/>
      <w:r w:rsidRPr="00420DAE">
        <w:rPr>
          <w:rFonts w:ascii="Times New Roman" w:hAnsi="Times New Roman" w:cs="Times New Roman"/>
          <w:sz w:val="28"/>
          <w:szCs w:val="28"/>
        </w:rPr>
        <w:t>со</w:t>
      </w:r>
      <w:proofErr w:type="gramEnd"/>
      <w:r w:rsidRPr="00420DAE">
        <w:rPr>
          <w:rFonts w:ascii="Times New Roman" w:hAnsi="Times New Roman" w:cs="Times New Roman"/>
          <w:sz w:val="28"/>
          <w:szCs w:val="28"/>
        </w:rPr>
        <w:t xml:space="preserve"> взлета, вслед за которым идет более длительный спад в мелодическом мажоре с альтерациями, придающими теме томный, изысканный, несколько "восточный" оттенок. Мелодия развертывается бесконечно долго на фоне выразительных фигураций сопровождения, возникает дуэт фортепиано и солирующих инструментов оркестра.</w:t>
      </w:r>
      <w:r w:rsidRPr="00420DAE">
        <w:t xml:space="preserve"> </w:t>
      </w:r>
      <w:r w:rsidRPr="00420DAE">
        <w:rPr>
          <w:rFonts w:ascii="Times New Roman" w:hAnsi="Times New Roman" w:cs="Times New Roman"/>
          <w:sz w:val="28"/>
          <w:szCs w:val="28"/>
        </w:rPr>
        <w:t xml:space="preserve">После скерцозной заключительной партии начинается разработка. В оркестре настороженно, приглушенно звучит тема главной партии, к которой присоединяются мотивы из вступления и побочной партии. Начинается активное развитие, протекающее волнами. Ускоряется темп, звучность становится легкой, упругой, сверкающей, звонкой, близкой по духу гоголевской тройке, которая могла появиться только "в той земле, что не любит шутить, а </w:t>
      </w:r>
      <w:proofErr w:type="spellStart"/>
      <w:r w:rsidRPr="00420DAE">
        <w:rPr>
          <w:rFonts w:ascii="Times New Roman" w:hAnsi="Times New Roman" w:cs="Times New Roman"/>
          <w:sz w:val="28"/>
          <w:szCs w:val="28"/>
        </w:rPr>
        <w:t>ровнем-гладнем</w:t>
      </w:r>
      <w:proofErr w:type="spellEnd"/>
      <w:r w:rsidRPr="00420DAE">
        <w:rPr>
          <w:rFonts w:ascii="Times New Roman" w:hAnsi="Times New Roman" w:cs="Times New Roman"/>
          <w:sz w:val="28"/>
          <w:szCs w:val="28"/>
        </w:rPr>
        <w:t xml:space="preserve"> </w:t>
      </w:r>
      <w:proofErr w:type="spellStart"/>
      <w:r w:rsidRPr="00420DAE">
        <w:rPr>
          <w:rFonts w:ascii="Times New Roman" w:hAnsi="Times New Roman" w:cs="Times New Roman"/>
          <w:sz w:val="28"/>
          <w:szCs w:val="28"/>
        </w:rPr>
        <w:t>разметнулась</w:t>
      </w:r>
      <w:proofErr w:type="spellEnd"/>
      <w:r w:rsidRPr="00420DAE">
        <w:rPr>
          <w:rFonts w:ascii="Times New Roman" w:hAnsi="Times New Roman" w:cs="Times New Roman"/>
          <w:sz w:val="28"/>
          <w:szCs w:val="28"/>
        </w:rPr>
        <w:t xml:space="preserve"> на полсвета". Стремительный звуковой поток приводит к теме побочной партии. В многозвучном изложении фортепиано и оркестра она приобретает напряженно-экстатический характер. Новая мощная волна и — ярчайший момент! Начинается реприза — кульминация всей первой части. Тема главной партии в оркестре раскрывается во всю свою богатырскую силу. Одновременно в партии фортепиано звучит героический марш, изложенный мощными полнозвучными аккордами. Он построен на заключительном мотиве вступления.</w:t>
      </w:r>
    </w:p>
    <w:p w:rsidR="00420DAE" w:rsidRPr="00420DAE" w:rsidRDefault="00420DAE" w:rsidP="00420DAE">
      <w:pPr>
        <w:jc w:val="both"/>
        <w:rPr>
          <w:rFonts w:ascii="Times New Roman" w:hAnsi="Times New Roman" w:cs="Times New Roman"/>
          <w:sz w:val="28"/>
          <w:szCs w:val="28"/>
        </w:rPr>
      </w:pPr>
      <w:r w:rsidRPr="00420DAE">
        <w:rPr>
          <w:rFonts w:ascii="Times New Roman" w:hAnsi="Times New Roman" w:cs="Times New Roman"/>
          <w:sz w:val="28"/>
          <w:szCs w:val="28"/>
        </w:rPr>
        <w:t xml:space="preserve">Дальнейшее развитие в репризе — это постепенный спад, успокоение. Оно продолжается и в коде, где все темы приобретают лирический созерцательный характер, истаивая в нежном, прозрачном звучании. Только в самом конце </w:t>
      </w:r>
      <w:r w:rsidRPr="00420DAE">
        <w:rPr>
          <w:rFonts w:ascii="Times New Roman" w:hAnsi="Times New Roman" w:cs="Times New Roman"/>
          <w:sz w:val="28"/>
          <w:szCs w:val="28"/>
        </w:rPr>
        <w:lastRenderedPageBreak/>
        <w:t>возвращается быстрый темп. Энергичное звучание мотива главной партии завершает первую часть.</w:t>
      </w:r>
    </w:p>
    <w:p w:rsidR="00420DAE" w:rsidRPr="00420DAE" w:rsidRDefault="00420DAE" w:rsidP="00420DAE">
      <w:pPr>
        <w:jc w:val="both"/>
        <w:rPr>
          <w:rFonts w:ascii="Times New Roman" w:hAnsi="Times New Roman" w:cs="Times New Roman"/>
          <w:sz w:val="28"/>
          <w:szCs w:val="28"/>
        </w:rPr>
      </w:pPr>
      <w:r w:rsidRPr="00420DAE">
        <w:rPr>
          <w:rFonts w:ascii="Times New Roman" w:hAnsi="Times New Roman" w:cs="Times New Roman"/>
          <w:sz w:val="28"/>
          <w:szCs w:val="28"/>
        </w:rPr>
        <w:t>Вторая часть (</w:t>
      </w:r>
      <w:proofErr w:type="spellStart"/>
      <w:r w:rsidRPr="00420DAE">
        <w:rPr>
          <w:rFonts w:ascii="Times New Roman" w:hAnsi="Times New Roman" w:cs="Times New Roman"/>
          <w:sz w:val="28"/>
          <w:szCs w:val="28"/>
        </w:rPr>
        <w:t>Adagio</w:t>
      </w:r>
      <w:proofErr w:type="spellEnd"/>
      <w:r w:rsidRPr="00420DAE">
        <w:rPr>
          <w:rFonts w:ascii="Times New Roman" w:hAnsi="Times New Roman" w:cs="Times New Roman"/>
          <w:sz w:val="28"/>
          <w:szCs w:val="28"/>
        </w:rPr>
        <w:t xml:space="preserve"> </w:t>
      </w:r>
      <w:proofErr w:type="spellStart"/>
      <w:r w:rsidRPr="00420DAE">
        <w:rPr>
          <w:rFonts w:ascii="Times New Roman" w:hAnsi="Times New Roman" w:cs="Times New Roman"/>
          <w:sz w:val="28"/>
          <w:szCs w:val="28"/>
        </w:rPr>
        <w:t>sostenuto</w:t>
      </w:r>
      <w:proofErr w:type="spellEnd"/>
      <w:r w:rsidRPr="00420DAE">
        <w:rPr>
          <w:rFonts w:ascii="Times New Roman" w:hAnsi="Times New Roman" w:cs="Times New Roman"/>
          <w:sz w:val="28"/>
          <w:szCs w:val="28"/>
        </w:rPr>
        <w:t>, ми мажор) — музыка редкой красоты, подлинная жемчужина русской лирики. Она воплощает бесконечно длящееся состояние покоя, полного растворения в природе, "подслушанной чуткой душой музыканта" (Б. Асафьев).</w:t>
      </w:r>
      <w:r w:rsidRPr="00420DAE">
        <w:t xml:space="preserve"> </w:t>
      </w:r>
      <w:r w:rsidRPr="00420DAE">
        <w:rPr>
          <w:rFonts w:ascii="Times New Roman" w:hAnsi="Times New Roman" w:cs="Times New Roman"/>
          <w:sz w:val="28"/>
          <w:szCs w:val="28"/>
        </w:rPr>
        <w:t>Финал концерта (</w:t>
      </w:r>
      <w:proofErr w:type="spellStart"/>
      <w:r w:rsidRPr="00420DAE">
        <w:rPr>
          <w:rFonts w:ascii="Times New Roman" w:hAnsi="Times New Roman" w:cs="Times New Roman"/>
          <w:sz w:val="28"/>
          <w:szCs w:val="28"/>
        </w:rPr>
        <w:t>Allegro</w:t>
      </w:r>
      <w:proofErr w:type="spellEnd"/>
      <w:r w:rsidRPr="00420DAE">
        <w:rPr>
          <w:rFonts w:ascii="Times New Roman" w:hAnsi="Times New Roman" w:cs="Times New Roman"/>
          <w:sz w:val="28"/>
          <w:szCs w:val="28"/>
        </w:rPr>
        <w:t xml:space="preserve"> </w:t>
      </w:r>
      <w:proofErr w:type="spellStart"/>
      <w:r w:rsidRPr="00420DAE">
        <w:rPr>
          <w:rFonts w:ascii="Times New Roman" w:hAnsi="Times New Roman" w:cs="Times New Roman"/>
          <w:sz w:val="28"/>
          <w:szCs w:val="28"/>
        </w:rPr>
        <w:t>scherzando</w:t>
      </w:r>
      <w:proofErr w:type="spellEnd"/>
      <w:r w:rsidRPr="00420DAE">
        <w:rPr>
          <w:rFonts w:ascii="Times New Roman" w:hAnsi="Times New Roman" w:cs="Times New Roman"/>
          <w:sz w:val="28"/>
          <w:szCs w:val="28"/>
        </w:rPr>
        <w:t xml:space="preserve">) — это праздник жизни, кипение ее могучих сил. Главная тема рождается из слияния звонов, стремительно летящих скерцозных мотивов, плясовых и маршевых ритмов. Ее сменяет лирический дифирамб — тема побочной партии. Она звучит трижды и с каждым разом все ярче, будто солнце поднимается над красочной картиной праздника и вспыхивает ослепительно в </w:t>
      </w:r>
      <w:proofErr w:type="gramStart"/>
      <w:r w:rsidRPr="00420DAE">
        <w:rPr>
          <w:rFonts w:ascii="Times New Roman" w:hAnsi="Times New Roman" w:cs="Times New Roman"/>
          <w:sz w:val="28"/>
          <w:szCs w:val="28"/>
        </w:rPr>
        <w:t>до-мажорной</w:t>
      </w:r>
      <w:proofErr w:type="gramEnd"/>
      <w:r w:rsidRPr="00420DAE">
        <w:rPr>
          <w:rFonts w:ascii="Times New Roman" w:hAnsi="Times New Roman" w:cs="Times New Roman"/>
          <w:sz w:val="28"/>
          <w:szCs w:val="28"/>
        </w:rPr>
        <w:t xml:space="preserve"> коде.</w:t>
      </w:r>
    </w:p>
    <w:p w:rsidR="00420DAE" w:rsidRPr="00420DAE" w:rsidRDefault="00202CE5" w:rsidP="00420DAE">
      <w:pPr>
        <w:jc w:val="both"/>
        <w:rPr>
          <w:rFonts w:ascii="Times New Roman" w:hAnsi="Times New Roman" w:cs="Times New Roman"/>
          <w:sz w:val="28"/>
          <w:szCs w:val="28"/>
        </w:rPr>
      </w:pPr>
      <w:r>
        <w:rPr>
          <w:rFonts w:ascii="Times New Roman" w:hAnsi="Times New Roman" w:cs="Times New Roman"/>
          <w:sz w:val="28"/>
          <w:szCs w:val="28"/>
        </w:rPr>
        <w:t>домашнее задание: сделать конспект (подчеркнуто в тексте), слушать музыку</w:t>
      </w:r>
    </w:p>
    <w:sectPr w:rsidR="00420DAE" w:rsidRPr="00420DAE" w:rsidSect="00420DAE">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DAE"/>
    <w:rsid w:val="00202CE5"/>
    <w:rsid w:val="00420DAE"/>
    <w:rsid w:val="00E057FB"/>
    <w:rsid w:val="00E36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Pages>
  <Words>899</Words>
  <Characters>5125</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2020-10-14T04:27:00Z</dcterms:created>
  <dcterms:modified xsi:type="dcterms:W3CDTF">2020-10-14T04:47:00Z</dcterms:modified>
</cp:coreProperties>
</file>