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89" w:rsidRDefault="00A72189" w:rsidP="000138F2">
      <w:pPr>
        <w:jc w:val="both"/>
        <w:rPr>
          <w:rFonts w:ascii="Times New Roman" w:hAnsi="Times New Roman" w:cs="Times New Roman"/>
          <w:sz w:val="28"/>
          <w:szCs w:val="28"/>
        </w:rPr>
      </w:pPr>
      <w:r w:rsidRPr="00A72189">
        <w:rPr>
          <w:rFonts w:ascii="Times New Roman" w:hAnsi="Times New Roman" w:cs="Times New Roman"/>
          <w:b/>
          <w:sz w:val="28"/>
          <w:szCs w:val="28"/>
        </w:rPr>
        <w:t>Итоговую викторину</w:t>
      </w:r>
      <w:r>
        <w:rPr>
          <w:rFonts w:ascii="Times New Roman" w:hAnsi="Times New Roman" w:cs="Times New Roman"/>
          <w:sz w:val="28"/>
          <w:szCs w:val="28"/>
        </w:rPr>
        <w:t xml:space="preserve"> распечатываем или полностью переписываем в тетрадь и проставляем номера в столбик справа в порядке звучания. Номера указываем отчетливо без исправлений. </w:t>
      </w:r>
    </w:p>
    <w:p w:rsidR="00A72189" w:rsidRDefault="00A72189" w:rsidP="00013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т</w:t>
      </w:r>
      <w:r w:rsidRPr="00A72189">
        <w:rPr>
          <w:rFonts w:ascii="Times New Roman" w:hAnsi="Times New Roman" w:cs="Times New Roman"/>
          <w:b/>
          <w:sz w:val="28"/>
          <w:szCs w:val="28"/>
        </w:rPr>
        <w:t>ест</w:t>
      </w:r>
      <w:r w:rsidR="000138F2">
        <w:rPr>
          <w:rFonts w:ascii="Times New Roman" w:hAnsi="Times New Roman" w:cs="Times New Roman"/>
          <w:b/>
          <w:sz w:val="28"/>
          <w:szCs w:val="28"/>
        </w:rPr>
        <w:t xml:space="preserve"> по музыкальной литературе </w:t>
      </w:r>
      <w:r>
        <w:rPr>
          <w:rFonts w:ascii="Times New Roman" w:hAnsi="Times New Roman" w:cs="Times New Roman"/>
          <w:sz w:val="28"/>
          <w:szCs w:val="28"/>
        </w:rPr>
        <w:t xml:space="preserve"> распечатываем </w:t>
      </w:r>
      <w:r w:rsidR="000138F2">
        <w:rPr>
          <w:rFonts w:ascii="Times New Roman" w:hAnsi="Times New Roman" w:cs="Times New Roman"/>
          <w:sz w:val="28"/>
          <w:szCs w:val="28"/>
        </w:rPr>
        <w:t xml:space="preserve">и отмечаем правильные варианты ответов </w:t>
      </w:r>
      <w:r>
        <w:rPr>
          <w:rFonts w:ascii="Times New Roman" w:hAnsi="Times New Roman" w:cs="Times New Roman"/>
          <w:sz w:val="28"/>
          <w:szCs w:val="28"/>
        </w:rPr>
        <w:t xml:space="preserve">или пишем в тетради номер вопроса и правильные ответы. </w:t>
      </w:r>
    </w:p>
    <w:p w:rsidR="000138F2" w:rsidRDefault="000138F2" w:rsidP="00013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работа должна содержать заголовок и должна быть подписана  - указываем фамилию и имя.</w:t>
      </w:r>
    </w:p>
    <w:p w:rsidR="000138F2" w:rsidRPr="00A72189" w:rsidRDefault="000138F2" w:rsidP="000138F2">
      <w:pPr>
        <w:jc w:val="both"/>
        <w:rPr>
          <w:rFonts w:ascii="Times New Roman" w:hAnsi="Times New Roman" w:cs="Times New Roman"/>
          <w:sz w:val="28"/>
          <w:szCs w:val="28"/>
        </w:rPr>
      </w:pPr>
      <w:r w:rsidRPr="000138F2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Итоговую викторину и итоговый тест по музыкальной литературе выполняем и присылаем </w:t>
      </w:r>
      <w:r w:rsidR="0054558F">
        <w:rPr>
          <w:rFonts w:ascii="Times New Roman" w:hAnsi="Times New Roman" w:cs="Times New Roman"/>
          <w:sz w:val="28"/>
          <w:szCs w:val="28"/>
        </w:rPr>
        <w:t xml:space="preserve">максимально четкой фотографией или сканом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138F2">
        <w:rPr>
          <w:rFonts w:ascii="Times New Roman" w:hAnsi="Times New Roman" w:cs="Times New Roman"/>
          <w:b/>
          <w:sz w:val="28"/>
          <w:szCs w:val="28"/>
        </w:rPr>
        <w:t>до вечера 22 мая.</w:t>
      </w: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A72189" w:rsidRDefault="00A72189">
      <w:pPr>
        <w:rPr>
          <w:rFonts w:ascii="Times New Roman" w:hAnsi="Times New Roman" w:cs="Times New Roman"/>
          <w:b/>
          <w:sz w:val="32"/>
          <w:szCs w:val="32"/>
        </w:rPr>
      </w:pPr>
    </w:p>
    <w:p w:rsidR="006E3524" w:rsidRDefault="00582D83">
      <w:pPr>
        <w:rPr>
          <w:sz w:val="28"/>
          <w:szCs w:val="28"/>
        </w:rPr>
      </w:pPr>
      <w:r w:rsidRPr="00582D83">
        <w:rPr>
          <w:rFonts w:ascii="Times New Roman" w:hAnsi="Times New Roman" w:cs="Times New Roman"/>
          <w:b/>
          <w:sz w:val="32"/>
          <w:szCs w:val="32"/>
        </w:rPr>
        <w:lastRenderedPageBreak/>
        <w:t>Итоговая</w:t>
      </w:r>
      <w:r w:rsidR="002E2504" w:rsidRPr="00582D83">
        <w:rPr>
          <w:rFonts w:ascii="Times New Roman" w:hAnsi="Times New Roman" w:cs="Times New Roman"/>
          <w:b/>
          <w:sz w:val="32"/>
          <w:szCs w:val="32"/>
        </w:rPr>
        <w:t xml:space="preserve"> викторина по музыкальной литературе</w:t>
      </w:r>
      <w:r w:rsidR="002E2504">
        <w:rPr>
          <w:b/>
          <w:sz w:val="32"/>
          <w:szCs w:val="32"/>
        </w:rPr>
        <w:t xml:space="preserve">    </w:t>
      </w:r>
      <w:r w:rsidR="002E2504" w:rsidRPr="00582D83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="002E2504" w:rsidRPr="00582D83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2E2504" w:rsidRPr="00582D83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="002E2504" w:rsidRPr="00582D83">
        <w:rPr>
          <w:rFonts w:ascii="Times New Roman" w:hAnsi="Times New Roman" w:cs="Times New Roman"/>
          <w:sz w:val="24"/>
          <w:szCs w:val="24"/>
        </w:rPr>
        <w:t>) 3 класса</w:t>
      </w:r>
      <w:r w:rsidR="002E2504">
        <w:rPr>
          <w:sz w:val="28"/>
          <w:szCs w:val="28"/>
        </w:rPr>
        <w:t xml:space="preserve"> </w:t>
      </w:r>
      <w:r w:rsidR="002E2504" w:rsidRPr="002E2504">
        <w:rPr>
          <w:sz w:val="28"/>
          <w:szCs w:val="28"/>
        </w:rPr>
        <w:t>________________________________</w:t>
      </w:r>
      <w:r w:rsidR="002E2504">
        <w:rPr>
          <w:sz w:val="28"/>
          <w:szCs w:val="28"/>
        </w:rPr>
        <w:t>_</w:t>
      </w:r>
      <w:r w:rsidR="00B8181C">
        <w:rPr>
          <w:sz w:val="28"/>
          <w:szCs w:val="28"/>
        </w:rPr>
        <w:t>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660"/>
      </w:tblGrid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И.С.Бах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6E3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>Токката ре минор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>Фуга ре минор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>Инвенция</w:t>
            </w:r>
            <w:proofErr w:type="gramStart"/>
            <w:r w:rsidRPr="00582D8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582D83">
              <w:rPr>
                <w:rFonts w:ascii="Times New Roman" w:hAnsi="Times New Roman" w:cs="Times New Roman"/>
                <w:sz w:val="24"/>
                <w:szCs w:val="24"/>
              </w:rPr>
              <w:t>о мажор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D83">
              <w:rPr>
                <w:rFonts w:ascii="Times New Roman" w:hAnsi="Times New Roman" w:cs="Times New Roman"/>
                <w:b/>
                <w:sz w:val="24"/>
                <w:szCs w:val="24"/>
              </w:rPr>
              <w:t>Й.Гайдн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Симфония № 103 Вступление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Соната Ре мажор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D83">
              <w:rPr>
                <w:rFonts w:ascii="Times New Roman" w:hAnsi="Times New Roman" w:cs="Times New Roman"/>
                <w:b/>
                <w:sz w:val="24"/>
                <w:szCs w:val="24"/>
              </w:rPr>
              <w:t>В.А.Моцарт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Опера «Свадьба Фигаро» Ария Фигаро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Ария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Керубино</w:t>
            </w:r>
            <w:proofErr w:type="spellEnd"/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Ария Сюзанны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6519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5199D" w:rsidRPr="00651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Соната Ля мажор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519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Симфония № 40 соль минор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8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>Л. Бетховен</w:t>
            </w:r>
            <w:r w:rsidR="005D74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Соната № 8 Вступление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Симфония №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82D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>Ф. Шуберт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«Лесной царь»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 w:rsidP="00651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519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«Вечерняя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еренада»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«Форель»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Музыкальный момент фа минор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Экспромт Ми-бемоль мажор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>Ф. Шопен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Мазурка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мажор 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Полонез Ля мажор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Вальс до-диез минор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Этюд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минор «Революционный»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>Ж.Бизе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Опера «Кармен» Хабанера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Равель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Болеро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43B">
              <w:rPr>
                <w:rFonts w:ascii="Times New Roman" w:hAnsi="Times New Roman" w:cs="Times New Roman"/>
                <w:b/>
                <w:sz w:val="24"/>
                <w:szCs w:val="24"/>
              </w:rPr>
              <w:t>И. Штраус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Вальс «Весенние голоса»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5D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524">
              <w:rPr>
                <w:rFonts w:ascii="Times New Roman" w:hAnsi="Times New Roman" w:cs="Times New Roman"/>
                <w:b/>
                <w:sz w:val="24"/>
                <w:szCs w:val="24"/>
              </w:rPr>
              <w:t>М.И.Глинка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«Иван Сусанин» </w:t>
            </w:r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 Рондо </w:t>
            </w:r>
            <w:proofErr w:type="spellStart"/>
            <w:r w:rsidR="006E3524">
              <w:rPr>
                <w:rFonts w:ascii="Times New Roman" w:hAnsi="Times New Roman" w:cs="Times New Roman"/>
                <w:sz w:val="24"/>
                <w:szCs w:val="24"/>
              </w:rPr>
              <w:t>Антониды</w:t>
            </w:r>
            <w:proofErr w:type="spellEnd"/>
            <w:r w:rsidR="006E3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6E3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Ария Сусанина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6E3524" w:rsidP="006E3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Песня Вани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6E3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«Попутная песня»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6E3524" w:rsidP="006E3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524">
              <w:rPr>
                <w:rFonts w:ascii="Times New Roman" w:hAnsi="Times New Roman" w:cs="Times New Roman"/>
                <w:b/>
                <w:sz w:val="24"/>
                <w:szCs w:val="24"/>
              </w:rPr>
              <w:t>А.С.Даргомыжский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«Старый капрал»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  <w:tr w:rsidR="002E2504" w:rsidTr="002E2504">
        <w:trPr>
          <w:trHeight w:hRule="exact" w:val="312"/>
        </w:trPr>
        <w:tc>
          <w:tcPr>
            <w:tcW w:w="817" w:type="dxa"/>
            <w:vAlign w:val="bottom"/>
          </w:tcPr>
          <w:p w:rsidR="002E2504" w:rsidRPr="00582D83" w:rsidRDefault="002E2504" w:rsidP="002E250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E2504" w:rsidRPr="00582D83" w:rsidRDefault="006E3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«Титулярный советник»</w:t>
            </w:r>
          </w:p>
        </w:tc>
        <w:tc>
          <w:tcPr>
            <w:tcW w:w="660" w:type="dxa"/>
          </w:tcPr>
          <w:p w:rsidR="002E2504" w:rsidRDefault="002E2504">
            <w:pPr>
              <w:rPr>
                <w:sz w:val="32"/>
                <w:szCs w:val="32"/>
              </w:rPr>
            </w:pPr>
          </w:p>
        </w:tc>
      </w:tr>
    </w:tbl>
    <w:p w:rsidR="002E2504" w:rsidRDefault="002E2504">
      <w:pPr>
        <w:rPr>
          <w:sz w:val="32"/>
          <w:szCs w:val="32"/>
        </w:rPr>
      </w:pPr>
    </w:p>
    <w:sectPr w:rsidR="002E2504" w:rsidSect="002E2504">
      <w:pgSz w:w="16838" w:h="11906" w:orient="landscape"/>
      <w:pgMar w:top="567" w:right="567" w:bottom="284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01B3"/>
    <w:multiLevelType w:val="hybridMultilevel"/>
    <w:tmpl w:val="9B407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C2137"/>
    <w:multiLevelType w:val="hybridMultilevel"/>
    <w:tmpl w:val="EE1E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9799B"/>
    <w:multiLevelType w:val="hybridMultilevel"/>
    <w:tmpl w:val="EE1E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E2504"/>
    <w:rsid w:val="000138F2"/>
    <w:rsid w:val="002E2504"/>
    <w:rsid w:val="004960CD"/>
    <w:rsid w:val="0054558F"/>
    <w:rsid w:val="00582D83"/>
    <w:rsid w:val="005A5B89"/>
    <w:rsid w:val="005D743B"/>
    <w:rsid w:val="0065199D"/>
    <w:rsid w:val="006E3524"/>
    <w:rsid w:val="009C0C45"/>
    <w:rsid w:val="00A72189"/>
    <w:rsid w:val="00B8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25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Анатолий</cp:lastModifiedBy>
  <cp:revision>11</cp:revision>
  <dcterms:created xsi:type="dcterms:W3CDTF">2020-03-09T18:18:00Z</dcterms:created>
  <dcterms:modified xsi:type="dcterms:W3CDTF">2020-05-17T15:15:00Z</dcterms:modified>
</cp:coreProperties>
</file>