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7DC" w:rsidRDefault="006377DC" w:rsidP="006377DC">
      <w:pPr>
        <w:jc w:val="center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Описание дополнительной предпрофессиональной программе </w:t>
      </w:r>
    </w:p>
    <w:p w:rsidR="006377DC" w:rsidRPr="006377DC" w:rsidRDefault="006377DC" w:rsidP="006377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в области музыкального искусства </w:t>
      </w:r>
      <w:r w:rsidRPr="006377DC">
        <w:rPr>
          <w:rFonts w:ascii="Times New Roman" w:hAnsi="Times New Roman" w:cs="Times New Roman"/>
          <w:b/>
          <w:sz w:val="28"/>
          <w:szCs w:val="28"/>
        </w:rPr>
        <w:t>«Народные инструменты»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>Дополнительная предпрофессиональная программа в области музыкального искусства «Народные инструменты» (далее программа) разработана в МАУ ДО «Д</w:t>
      </w:r>
      <w:r>
        <w:rPr>
          <w:rFonts w:ascii="Times New Roman" w:hAnsi="Times New Roman" w:cs="Times New Roman"/>
          <w:sz w:val="28"/>
          <w:szCs w:val="28"/>
        </w:rPr>
        <w:t>етская школа искусств</w:t>
      </w:r>
      <w:r w:rsidRPr="006377D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терлитамак</w:t>
      </w:r>
      <w:r w:rsidRPr="006377DC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государственными требованиями (далее ФГТ).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В процессе </w:t>
      </w:r>
      <w:proofErr w:type="gramStart"/>
      <w:r w:rsidRPr="006377DC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6377DC">
        <w:rPr>
          <w:rFonts w:ascii="Times New Roman" w:hAnsi="Times New Roman" w:cs="Times New Roman"/>
          <w:sz w:val="28"/>
          <w:szCs w:val="28"/>
        </w:rPr>
        <w:t xml:space="preserve"> данной программе обеспечивается преемственность программы «Народные инструменты»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искусства, а так же сохранение единства образовательного пространства Российской Федерации в сфере культуры и искусства.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Программа направлена </w:t>
      </w:r>
      <w:proofErr w:type="gramStart"/>
      <w:r w:rsidRPr="006377DC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6377D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выявление одаренных детей в области музыкального искусства в раннем детском возрасте;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создание условий для художественного образования, эстетического воспитания, духовно-нравственного развития детей;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приобретение детьми знаний, умений и навыков игры на одном из народных инструментах (баяне, аккордеоне, гитаре) и (или) инструментах народов России, позволяющих творчески исполнять музыкальные произведения в соответствии с необходимым уровнем музыкальной грамотности;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приобретение детьми умений и навыков сольного, ансамблевого и (или) оркестрового исполнительства;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приобретение детьми опыта творческой деятельности;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овладение детьми духовными и культурными ценностями народов мира;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приобщение детей к </w:t>
      </w:r>
      <w:proofErr w:type="gramStart"/>
      <w:r w:rsidRPr="006377DC">
        <w:rPr>
          <w:rFonts w:ascii="Times New Roman" w:hAnsi="Times New Roman" w:cs="Times New Roman"/>
          <w:sz w:val="28"/>
          <w:szCs w:val="28"/>
        </w:rPr>
        <w:t>коллективному</w:t>
      </w:r>
      <w:proofErr w:type="gramEnd"/>
      <w:r w:rsidRPr="006377DC">
        <w:rPr>
          <w:rFonts w:ascii="Times New Roman" w:hAnsi="Times New Roman" w:cs="Times New Roman"/>
          <w:sz w:val="28"/>
          <w:szCs w:val="28"/>
        </w:rPr>
        <w:t xml:space="preserve"> музицированию, исполнительским традициям оркестров народных и (или) национальных инструментов;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подготовку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искусства.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Срок освоения программы: Программа «Народные инструменты» реализуется в следующие сроки: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- 8 лет (для детей, поступивших в первый класс в возрасте с шести лет шести месяцев до девяти лет);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t xml:space="preserve">- 5 лет (для детей, поступивших в первый класс в возрасте с десяти до двенадцати лет).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Срок освоения программы «Народные инструменты» для детей, не 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увеличивается на 1 год.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Школа </w:t>
      </w:r>
      <w:proofErr w:type="gramStart"/>
      <w:r w:rsidRPr="006377DC">
        <w:rPr>
          <w:rFonts w:ascii="Times New Roman" w:hAnsi="Times New Roman" w:cs="Times New Roman"/>
          <w:sz w:val="28"/>
          <w:szCs w:val="28"/>
        </w:rPr>
        <w:t>в праве</w:t>
      </w:r>
      <w:proofErr w:type="gramEnd"/>
      <w:r w:rsidRPr="006377DC">
        <w:rPr>
          <w:rFonts w:ascii="Times New Roman" w:hAnsi="Times New Roman" w:cs="Times New Roman"/>
          <w:sz w:val="28"/>
          <w:szCs w:val="28"/>
        </w:rPr>
        <w:t xml:space="preserve"> реализовывать Программу в сокращённые сроки, а также по индивидуальным учебным планам. Порядок реализации программы в сокращённые сроки по индивидуальным учебным планам устанавливается локальными актами Школы. </w:t>
      </w:r>
    </w:p>
    <w:p w:rsidR="00BE0F75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>Перечень учебных предметов ОП «Народные инструменты»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425"/>
        <w:gridCol w:w="6485"/>
      </w:tblGrid>
      <w:tr w:rsidR="006377DC" w:rsidRPr="00252184" w:rsidTr="001D1A07">
        <w:tc>
          <w:tcPr>
            <w:tcW w:w="9570" w:type="dxa"/>
            <w:gridSpan w:val="3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ОБЯЗАТЕЛЬНАЯ ЧАСТЬ</w:t>
            </w:r>
          </w:p>
        </w:tc>
      </w:tr>
      <w:tr w:rsidR="006377DC" w:rsidRPr="00252184" w:rsidTr="001D1A07">
        <w:tc>
          <w:tcPr>
            <w:tcW w:w="9570" w:type="dxa"/>
            <w:gridSpan w:val="3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Предметная область «Музыкальное исполнительство»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ПО.01.УП.01.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Специальность 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ПО.01.УП.02.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Ансамбль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ПО.01.УП.03.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ПО.01.УП.04.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Хоровой класс</w:t>
            </w:r>
          </w:p>
        </w:tc>
      </w:tr>
      <w:tr w:rsidR="006377DC" w:rsidRPr="00252184" w:rsidTr="001D1A07">
        <w:tc>
          <w:tcPr>
            <w:tcW w:w="9570" w:type="dxa"/>
            <w:gridSpan w:val="3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Предметная область «Теория и история музыки»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ПО.02.УП.01.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Сольфеджио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ПО.02.УП.02.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Слушание музыки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ПО.02.УП.03.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Музыкальная литература (зарубежная, отечественная)</w:t>
            </w:r>
          </w:p>
        </w:tc>
      </w:tr>
      <w:tr w:rsidR="006377DC" w:rsidRPr="00252184" w:rsidTr="006377DC">
        <w:tc>
          <w:tcPr>
            <w:tcW w:w="2660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ПО.02.УП.04.</w:t>
            </w:r>
          </w:p>
        </w:tc>
        <w:tc>
          <w:tcPr>
            <w:tcW w:w="6910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Элементарная теория музыки</w:t>
            </w:r>
          </w:p>
        </w:tc>
      </w:tr>
      <w:tr w:rsidR="006377DC" w:rsidRPr="00252184" w:rsidTr="001D1A07">
        <w:tc>
          <w:tcPr>
            <w:tcW w:w="9570" w:type="dxa"/>
            <w:gridSpan w:val="3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ВАРИАТИВНАЯ ЧАСТЬ</w:t>
            </w:r>
          </w:p>
        </w:tc>
      </w:tr>
      <w:tr w:rsidR="006377DC" w:rsidRPr="00252184" w:rsidTr="001D1A07">
        <w:tc>
          <w:tcPr>
            <w:tcW w:w="3085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В.01.</w:t>
            </w: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(ПО.01.УП.01.)</w:t>
            </w:r>
          </w:p>
        </w:tc>
        <w:tc>
          <w:tcPr>
            <w:tcW w:w="6485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Специальность и чтение с листа</w:t>
            </w:r>
          </w:p>
        </w:tc>
      </w:tr>
      <w:tr w:rsidR="006377DC" w:rsidRPr="00252184" w:rsidTr="001D1A07">
        <w:tc>
          <w:tcPr>
            <w:tcW w:w="3085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В.02.</w:t>
            </w: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(ПО.01.УП.02.)</w:t>
            </w:r>
          </w:p>
        </w:tc>
        <w:tc>
          <w:tcPr>
            <w:tcW w:w="6485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Ансамбль</w:t>
            </w:r>
          </w:p>
        </w:tc>
      </w:tr>
      <w:tr w:rsidR="006377DC" w:rsidRPr="00252184" w:rsidTr="001D1A07">
        <w:tc>
          <w:tcPr>
            <w:tcW w:w="3085" w:type="dxa"/>
            <w:gridSpan w:val="2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В.03.</w:t>
            </w: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(ПО.01.УП.03.)</w:t>
            </w:r>
          </w:p>
        </w:tc>
        <w:tc>
          <w:tcPr>
            <w:tcW w:w="6485" w:type="dxa"/>
          </w:tcPr>
          <w:p w:rsidR="006377DC" w:rsidRPr="00252184" w:rsidRDefault="006377DC" w:rsidP="001D1A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2184">
              <w:rPr>
                <w:rFonts w:ascii="Times New Roman" w:hAnsi="Times New Roman" w:cs="Times New Roman"/>
                <w:sz w:val="28"/>
                <w:szCs w:val="28"/>
              </w:rPr>
              <w:t>Фортепиано</w:t>
            </w:r>
          </w:p>
        </w:tc>
      </w:tr>
    </w:tbl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Программа «Народные инструменты», разработанная школой на основании ФГТ, содержит следующие разделы: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пояснительная записка;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планируемые результаты освоения образовательной программы в области музыкального искусства;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учебный план;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примерный календарный учебный график;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перечень программ учебных предметов;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система и критерии оценок промежуточной и итоговой аттестации результатов освоения образовательной программы </w:t>
      </w:r>
      <w:proofErr w:type="gramStart"/>
      <w:r w:rsidRPr="006377D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6377D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 w:rsidRPr="006377DC">
        <w:rPr>
          <w:rFonts w:ascii="Times New Roman" w:hAnsi="Times New Roman" w:cs="Times New Roman"/>
          <w:sz w:val="28"/>
          <w:szCs w:val="28"/>
        </w:rPr>
        <w:sym w:font="Symbol" w:char="F0D8"/>
      </w:r>
      <w:r w:rsidRPr="006377DC">
        <w:rPr>
          <w:rFonts w:ascii="Times New Roman" w:hAnsi="Times New Roman" w:cs="Times New Roman"/>
          <w:sz w:val="28"/>
          <w:szCs w:val="28"/>
        </w:rPr>
        <w:t xml:space="preserve"> программа творческой, методической, культурно- просветительской деятельности. </w:t>
      </w:r>
    </w:p>
    <w:p w:rsid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В структуру образовательной программы «Народные инструменты» входят рабочие программы учебных предметов. </w:t>
      </w:r>
    </w:p>
    <w:p w:rsidR="00381C01" w:rsidRPr="00381C01" w:rsidRDefault="006377DC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81C01" w:rsidRPr="00381C01">
        <w:rPr>
          <w:rFonts w:ascii="Times New Roman" w:hAnsi="Times New Roman" w:cs="Times New Roman"/>
          <w:sz w:val="28"/>
          <w:szCs w:val="28"/>
        </w:rPr>
        <w:t xml:space="preserve">  </w:t>
      </w:r>
      <w:r w:rsidR="00381C01" w:rsidRPr="00381C01">
        <w:rPr>
          <w:rFonts w:ascii="Times New Roman" w:hAnsi="Times New Roman" w:cs="Times New Roman"/>
          <w:b/>
          <w:sz w:val="28"/>
          <w:szCs w:val="28"/>
        </w:rPr>
        <w:t>Результатом освоения программы</w:t>
      </w:r>
      <w:r w:rsidR="00381C01" w:rsidRPr="00381C01">
        <w:rPr>
          <w:rFonts w:ascii="Times New Roman" w:hAnsi="Times New Roman" w:cs="Times New Roman"/>
          <w:sz w:val="28"/>
          <w:szCs w:val="28"/>
        </w:rPr>
        <w:t xml:space="preserve"> «Народные инструменты» является приобретение  обучающимися  следующих  знаний,  умений  и  навыков в предметных областях: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 xml:space="preserve">а) </w:t>
      </w:r>
      <w:r w:rsidRPr="00381C01">
        <w:rPr>
          <w:rFonts w:ascii="Times New Roman" w:hAnsi="Times New Roman" w:cs="Times New Roman"/>
          <w:i/>
          <w:sz w:val="28"/>
          <w:szCs w:val="28"/>
        </w:rPr>
        <w:t>в области музыкального исполнительства</w:t>
      </w:r>
      <w:r w:rsidRPr="00381C01">
        <w:rPr>
          <w:rFonts w:ascii="Times New Roman" w:hAnsi="Times New Roman" w:cs="Times New Roman"/>
          <w:sz w:val="28"/>
          <w:szCs w:val="28"/>
        </w:rPr>
        <w:t>: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1C01">
        <w:rPr>
          <w:rFonts w:ascii="Times New Roman" w:hAnsi="Times New Roman" w:cs="Times New Roman"/>
          <w:sz w:val="28"/>
          <w:szCs w:val="28"/>
        </w:rPr>
        <w:t>навыков игры на народные инструментах (баяне, аккордеоне, гармони, балалайке, домре, гуслях, мандолине, гитаре) и (или) национальных инструментах народов России (далее — народные или национальные инструменты), позволяющих творчески  исполнять  музыкальные  произведения  в  соответствии с необходимым уровнем музыкальной грамотности;</w:t>
      </w:r>
      <w:proofErr w:type="gramEnd"/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1C01">
        <w:rPr>
          <w:rFonts w:ascii="Times New Roman" w:hAnsi="Times New Roman" w:cs="Times New Roman"/>
          <w:sz w:val="28"/>
          <w:szCs w:val="28"/>
        </w:rPr>
        <w:lastRenderedPageBreak/>
        <w:t>умений и навыков сольного, ансамблевого и (или) оркестрового исполнительства, знаний художественно-эстетических, технических особенностей, характерных для сольного, ансамблевого и (или) оркестрового исполнительства;</w:t>
      </w:r>
      <w:proofErr w:type="gramEnd"/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знаний терминологии музыкального искусства;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умений  грамотно  исполнять  музыкальные  произведения  соло, в ансамбле или оркестре на народном или национальном инструменте;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умений самостоятельно разучивать музыкальные произведения различных жанров и стилей на народном или национальном инструменте;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умений  самостоятельно  преодолевать  технические  трудности при разучивании несложного музыкального произведения на народном или национальном инструменте;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умений создавать художественный образ при исполнении музыкального произведения на народном или национальном инструменте;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 игры на фортепиано несложных музыкальных произведений различных стилей и жанров;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 импровизации на народном или национальном инструменте, чтения с листа несложных музыкальных произведений на народном или национальном инструменте и на фортепиано;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 подбора по слуху;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первичных</w:t>
      </w:r>
      <w:r w:rsidRPr="00381C01">
        <w:rPr>
          <w:rFonts w:ascii="Times New Roman" w:hAnsi="Times New Roman" w:cs="Times New Roman"/>
          <w:sz w:val="28"/>
          <w:szCs w:val="28"/>
        </w:rPr>
        <w:tab/>
        <w:t>навыков</w:t>
      </w:r>
      <w:r w:rsidRPr="00381C01">
        <w:rPr>
          <w:rFonts w:ascii="Times New Roman" w:hAnsi="Times New Roman" w:cs="Times New Roman"/>
          <w:sz w:val="28"/>
          <w:szCs w:val="28"/>
        </w:rPr>
        <w:tab/>
        <w:t>в</w:t>
      </w:r>
      <w:r w:rsidRPr="00381C01">
        <w:rPr>
          <w:rFonts w:ascii="Times New Roman" w:hAnsi="Times New Roman" w:cs="Times New Roman"/>
          <w:sz w:val="28"/>
          <w:szCs w:val="28"/>
        </w:rPr>
        <w:tab/>
        <w:t>области</w:t>
      </w:r>
      <w:r w:rsidRPr="00381C01">
        <w:rPr>
          <w:rFonts w:ascii="Times New Roman" w:hAnsi="Times New Roman" w:cs="Times New Roman"/>
          <w:sz w:val="28"/>
          <w:szCs w:val="28"/>
        </w:rPr>
        <w:tab/>
        <w:t>теоретического</w:t>
      </w:r>
      <w:r w:rsidRPr="00381C01">
        <w:rPr>
          <w:rFonts w:ascii="Times New Roman" w:hAnsi="Times New Roman" w:cs="Times New Roman"/>
          <w:sz w:val="28"/>
          <w:szCs w:val="28"/>
        </w:rPr>
        <w:tab/>
        <w:t>анализа исполняемых произведений;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 публичных выступлений (сольных, ансамблевых, оркестровых);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 xml:space="preserve">6) </w:t>
      </w:r>
      <w:r w:rsidRPr="00381C01">
        <w:rPr>
          <w:rFonts w:ascii="Times New Roman" w:hAnsi="Times New Roman" w:cs="Times New Roman"/>
          <w:i/>
          <w:sz w:val="28"/>
          <w:szCs w:val="28"/>
        </w:rPr>
        <w:t>в области теории и истории музыки</w:t>
      </w:r>
      <w:r w:rsidRPr="00381C01">
        <w:rPr>
          <w:rFonts w:ascii="Times New Roman" w:hAnsi="Times New Roman" w:cs="Times New Roman"/>
          <w:sz w:val="28"/>
          <w:szCs w:val="28"/>
        </w:rPr>
        <w:t>: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знаний музыкальной грамоты;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81C01">
        <w:rPr>
          <w:rFonts w:ascii="Times New Roman" w:hAnsi="Times New Roman" w:cs="Times New Roman"/>
          <w:sz w:val="28"/>
          <w:szCs w:val="28"/>
        </w:rPr>
        <w:t>знаний основных этапов жизненного и творческого пути отечественных и зарубежных композиторов, а также созданные ими музыкальных произведений;</w:t>
      </w:r>
      <w:proofErr w:type="gramEnd"/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 xml:space="preserve">первичных знаний в области строения классических музыкальных форм; умений использовать полученные теоретические знания при исполнении </w:t>
      </w:r>
      <w:r w:rsidRPr="00381C01">
        <w:rPr>
          <w:rFonts w:ascii="Times New Roman" w:hAnsi="Times New Roman" w:cs="Times New Roman"/>
          <w:sz w:val="28"/>
          <w:szCs w:val="28"/>
        </w:rPr>
        <w:lastRenderedPageBreak/>
        <w:t>музыкального</w:t>
      </w:r>
      <w:r w:rsidRPr="00381C01">
        <w:rPr>
          <w:rFonts w:ascii="Times New Roman" w:hAnsi="Times New Roman" w:cs="Times New Roman"/>
          <w:sz w:val="28"/>
          <w:szCs w:val="28"/>
        </w:rPr>
        <w:tab/>
        <w:t>произведений</w:t>
      </w:r>
      <w:r w:rsidRPr="00381C01">
        <w:rPr>
          <w:rFonts w:ascii="Times New Roman" w:hAnsi="Times New Roman" w:cs="Times New Roman"/>
          <w:sz w:val="28"/>
          <w:szCs w:val="28"/>
        </w:rPr>
        <w:tab/>
        <w:t>на</w:t>
      </w:r>
      <w:r w:rsidRPr="00381C01">
        <w:rPr>
          <w:rFonts w:ascii="Times New Roman" w:hAnsi="Times New Roman" w:cs="Times New Roman"/>
          <w:sz w:val="28"/>
          <w:szCs w:val="28"/>
        </w:rPr>
        <w:tab/>
        <w:t>народном</w:t>
      </w:r>
      <w:r w:rsidRPr="00381C01">
        <w:rPr>
          <w:rFonts w:ascii="Times New Roman" w:hAnsi="Times New Roman" w:cs="Times New Roman"/>
          <w:sz w:val="28"/>
          <w:szCs w:val="28"/>
        </w:rPr>
        <w:tab/>
        <w:t>или</w:t>
      </w:r>
      <w:r w:rsidRPr="00381C01">
        <w:rPr>
          <w:rFonts w:ascii="Times New Roman" w:hAnsi="Times New Roman" w:cs="Times New Roman"/>
          <w:sz w:val="28"/>
          <w:szCs w:val="28"/>
        </w:rPr>
        <w:tab/>
        <w:t>национальном инструменте, а также фортепиано;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умений</w:t>
      </w:r>
      <w:r w:rsidRPr="00381C01">
        <w:rPr>
          <w:rFonts w:ascii="Times New Roman" w:hAnsi="Times New Roman" w:cs="Times New Roman"/>
          <w:sz w:val="28"/>
          <w:szCs w:val="28"/>
        </w:rPr>
        <w:tab/>
        <w:t>осмысливать</w:t>
      </w:r>
      <w:r w:rsidRPr="00381C01">
        <w:rPr>
          <w:rFonts w:ascii="Times New Roman" w:hAnsi="Times New Roman" w:cs="Times New Roman"/>
          <w:sz w:val="28"/>
          <w:szCs w:val="28"/>
        </w:rPr>
        <w:tab/>
        <w:t>музыкальные</w:t>
      </w:r>
      <w:r w:rsidRPr="00381C01">
        <w:rPr>
          <w:rFonts w:ascii="Times New Roman" w:hAnsi="Times New Roman" w:cs="Times New Roman"/>
          <w:sz w:val="28"/>
          <w:szCs w:val="28"/>
        </w:rPr>
        <w:tab/>
        <w:t>произведения</w:t>
      </w:r>
      <w:r w:rsidRPr="00381C01">
        <w:rPr>
          <w:rFonts w:ascii="Times New Roman" w:hAnsi="Times New Roman" w:cs="Times New Roman"/>
          <w:sz w:val="28"/>
          <w:szCs w:val="28"/>
        </w:rPr>
        <w:tab/>
        <w:t>и события путем изложения в письменной форме, в форме ведения бесед, дискуссий;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</w:t>
      </w:r>
      <w:r w:rsidRPr="00381C01">
        <w:rPr>
          <w:rFonts w:ascii="Times New Roman" w:hAnsi="Times New Roman" w:cs="Times New Roman"/>
          <w:sz w:val="28"/>
          <w:szCs w:val="28"/>
        </w:rPr>
        <w:tab/>
        <w:t>восприятия</w:t>
      </w:r>
      <w:r w:rsidRPr="00381C01">
        <w:rPr>
          <w:rFonts w:ascii="Times New Roman" w:hAnsi="Times New Roman" w:cs="Times New Roman"/>
          <w:sz w:val="28"/>
          <w:szCs w:val="28"/>
        </w:rPr>
        <w:tab/>
        <w:t>музыкальных</w:t>
      </w:r>
      <w:r w:rsidRPr="00381C01">
        <w:rPr>
          <w:rFonts w:ascii="Times New Roman" w:hAnsi="Times New Roman" w:cs="Times New Roman"/>
          <w:sz w:val="28"/>
          <w:szCs w:val="28"/>
        </w:rPr>
        <w:tab/>
        <w:t>произведений</w:t>
      </w:r>
      <w:r w:rsidRPr="00381C01">
        <w:rPr>
          <w:rFonts w:ascii="Times New Roman" w:hAnsi="Times New Roman" w:cs="Times New Roman"/>
          <w:sz w:val="28"/>
          <w:szCs w:val="28"/>
        </w:rPr>
        <w:tab/>
        <w:t>различных</w:t>
      </w:r>
      <w:r w:rsidRPr="00381C01">
        <w:rPr>
          <w:rFonts w:ascii="Times New Roman" w:hAnsi="Times New Roman" w:cs="Times New Roman"/>
          <w:sz w:val="28"/>
          <w:szCs w:val="28"/>
        </w:rPr>
        <w:tab/>
        <w:t>стилей и жанров, созданных в разные исторические периоды;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 xml:space="preserve">навыков восприятия элементов музыкального языка; 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 анализа музыкального произведения;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 записи музыкального текста по слуху;</w:t>
      </w:r>
    </w:p>
    <w:p w:rsidR="00381C01" w:rsidRPr="00381C01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навыков вокального исполнения музыкального текста;</w:t>
      </w:r>
    </w:p>
    <w:p w:rsidR="006377DC" w:rsidRDefault="00381C01" w:rsidP="00381C01">
      <w:pPr>
        <w:jc w:val="both"/>
        <w:rPr>
          <w:rFonts w:ascii="Times New Roman" w:hAnsi="Times New Roman" w:cs="Times New Roman"/>
          <w:sz w:val="28"/>
          <w:szCs w:val="28"/>
        </w:rPr>
      </w:pPr>
      <w:r w:rsidRPr="00381C01">
        <w:rPr>
          <w:rFonts w:ascii="Times New Roman" w:hAnsi="Times New Roman" w:cs="Times New Roman"/>
          <w:sz w:val="28"/>
          <w:szCs w:val="28"/>
        </w:rPr>
        <w:t>первичных навыков и умений по сочинению музыкального текста.</w:t>
      </w:r>
      <w:bookmarkStart w:id="0" w:name="_GoBack"/>
      <w:bookmarkEnd w:id="0"/>
      <w:r w:rsidR="006377DC" w:rsidRPr="006377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7DC" w:rsidRP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6377DC">
        <w:rPr>
          <w:rFonts w:ascii="Times New Roman" w:hAnsi="Times New Roman" w:cs="Times New Roman"/>
          <w:sz w:val="28"/>
          <w:szCs w:val="28"/>
        </w:rPr>
        <w:t xml:space="preserve">Освоение </w:t>
      </w:r>
      <w:proofErr w:type="gramStart"/>
      <w:r w:rsidRPr="006377DC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6377DC">
        <w:rPr>
          <w:rFonts w:ascii="Times New Roman" w:hAnsi="Times New Roman" w:cs="Times New Roman"/>
          <w:sz w:val="28"/>
          <w:szCs w:val="28"/>
        </w:rPr>
        <w:t xml:space="preserve"> программы «Народные инструменты» завершается итоговой аттестацией обучающихся. Порядок и формы проведения итоговой аттестации устанавливаются локальным актом школы в соответствии с приказом Министерства Культуры РФ. Обучающимся, прошедшим итоговую аттестацию, выдается заверенное печатью Школы свидетельство об освоении дополнительной предпрофессиональной программы в области музыкального искусства. Форма свидетельства устанавливается Министерством культуры РФ.</w:t>
      </w:r>
    </w:p>
    <w:p w:rsidR="006377DC" w:rsidRPr="006377DC" w:rsidRDefault="006377DC" w:rsidP="006377D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377DC" w:rsidRPr="006377DC" w:rsidSect="006F6CD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3E4" w:rsidRDefault="00BC53E4" w:rsidP="006377DC">
      <w:pPr>
        <w:spacing w:after="0" w:line="240" w:lineRule="auto"/>
      </w:pPr>
      <w:r>
        <w:separator/>
      </w:r>
    </w:p>
  </w:endnote>
  <w:endnote w:type="continuationSeparator" w:id="0">
    <w:p w:rsidR="00BC53E4" w:rsidRDefault="00BC53E4" w:rsidP="006377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855691"/>
      <w:docPartObj>
        <w:docPartGallery w:val="Page Numbers (Bottom of Page)"/>
        <w:docPartUnique/>
      </w:docPartObj>
    </w:sdtPr>
    <w:sdtEndPr/>
    <w:sdtContent>
      <w:p w:rsidR="006377DC" w:rsidRDefault="0065418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1C0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377DC" w:rsidRDefault="006377D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3E4" w:rsidRDefault="00BC53E4" w:rsidP="006377DC">
      <w:pPr>
        <w:spacing w:after="0" w:line="240" w:lineRule="auto"/>
      </w:pPr>
      <w:r>
        <w:separator/>
      </w:r>
    </w:p>
  </w:footnote>
  <w:footnote w:type="continuationSeparator" w:id="0">
    <w:p w:rsidR="00BC53E4" w:rsidRDefault="00BC53E4" w:rsidP="006377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77DC"/>
    <w:rsid w:val="00381C01"/>
    <w:rsid w:val="00413FBE"/>
    <w:rsid w:val="006377DC"/>
    <w:rsid w:val="00654188"/>
    <w:rsid w:val="006F3D77"/>
    <w:rsid w:val="006F6CDB"/>
    <w:rsid w:val="00BC0FF0"/>
    <w:rsid w:val="00BC53E4"/>
    <w:rsid w:val="00F26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C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37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77DC"/>
  </w:style>
  <w:style w:type="paragraph" w:styleId="a5">
    <w:name w:val="footer"/>
    <w:basedOn w:val="a"/>
    <w:link w:val="a6"/>
    <w:uiPriority w:val="99"/>
    <w:unhideWhenUsed/>
    <w:rsid w:val="006377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77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1044</Words>
  <Characters>5953</Characters>
  <Application>Microsoft Office Word</Application>
  <DocSecurity>0</DocSecurity>
  <Lines>49</Lines>
  <Paragraphs>13</Paragraphs>
  <ScaleCrop>false</ScaleCrop>
  <Company/>
  <LinksUpToDate>false</LinksUpToDate>
  <CharactersWithSpaces>6984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2019-04-25T05:41:00Z</dcterms:created>
  <dcterms:modified xsi:type="dcterms:W3CDTF">2026-10-27T10:24:00Z</dcterms:modified>
</cp:coreProperties>
</file>